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A258C" w14:textId="1ADAB07C" w:rsidR="00E56470" w:rsidRDefault="00E56470" w:rsidP="00E457BE">
      <w:bookmarkStart w:id="0" w:name="_Toc471473569"/>
      <w:r w:rsidRPr="00740F40">
        <w:rPr>
          <w:noProof/>
        </w:rPr>
        <w:drawing>
          <wp:inline distT="0" distB="0" distL="0" distR="0" wp14:anchorId="3EACD174" wp14:editId="2007ABDC">
            <wp:extent cx="2257895" cy="1259840"/>
            <wp:effectExtent l="0" t="0" r="3175" b="10160"/>
            <wp:docPr id="37" name="Picture 37" descr="McMaster University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McMaster University Officia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4025" cy="1263261"/>
                    </a:xfrm>
                    <a:prstGeom prst="rect">
                      <a:avLst/>
                    </a:prstGeom>
                    <a:noFill/>
                    <a:ln>
                      <a:noFill/>
                    </a:ln>
                  </pic:spPr>
                </pic:pic>
              </a:graphicData>
            </a:graphic>
          </wp:inline>
        </w:drawing>
      </w:r>
      <w:bookmarkEnd w:id="0"/>
    </w:p>
    <w:p w14:paraId="590562D1" w14:textId="77777777" w:rsidR="00E56470" w:rsidRDefault="00E56470" w:rsidP="00E457BE"/>
    <w:p w14:paraId="41D258E8" w14:textId="6E18B5F5" w:rsidR="00657D90" w:rsidRPr="005D4A1A" w:rsidRDefault="00657D90" w:rsidP="00E457BE">
      <w:pPr>
        <w:pStyle w:val="Heading1"/>
        <w:rPr>
          <w:sz w:val="48"/>
          <w:szCs w:val="48"/>
        </w:rPr>
      </w:pPr>
      <w:bookmarkStart w:id="1" w:name="_Toc471473570"/>
      <w:bookmarkStart w:id="2" w:name="_Toc471473860"/>
      <w:r w:rsidRPr="005D4A1A">
        <w:rPr>
          <w:sz w:val="48"/>
          <w:szCs w:val="48"/>
        </w:rPr>
        <w:t>McMaster Accessibility Council</w:t>
      </w:r>
      <w:bookmarkEnd w:id="1"/>
      <w:bookmarkEnd w:id="2"/>
    </w:p>
    <w:p w14:paraId="3DA99CDD" w14:textId="27BE98B3" w:rsidR="00657D90" w:rsidRPr="005D4A1A" w:rsidRDefault="00B063C7" w:rsidP="005D4A1A">
      <w:pPr>
        <w:pStyle w:val="Subtitle"/>
        <w:rPr>
          <w:sz w:val="24"/>
          <w:szCs w:val="24"/>
        </w:rPr>
      </w:pPr>
      <w:bookmarkStart w:id="3" w:name="_Toc471473571"/>
      <w:bookmarkStart w:id="4" w:name="_Toc471473861"/>
      <w:r w:rsidRPr="005D4A1A">
        <w:rPr>
          <w:sz w:val="24"/>
          <w:szCs w:val="24"/>
        </w:rPr>
        <w:t>2015-2016</w:t>
      </w:r>
      <w:r w:rsidR="00657D90" w:rsidRPr="005D4A1A">
        <w:rPr>
          <w:sz w:val="24"/>
          <w:szCs w:val="24"/>
        </w:rPr>
        <w:t xml:space="preserve"> Annual Report</w:t>
      </w:r>
      <w:bookmarkEnd w:id="3"/>
      <w:bookmarkEnd w:id="4"/>
      <w:r w:rsidR="00657D90" w:rsidRPr="005D4A1A">
        <w:rPr>
          <w:sz w:val="24"/>
          <w:szCs w:val="24"/>
        </w:rPr>
        <w:t xml:space="preserve"> </w:t>
      </w:r>
    </w:p>
    <w:p w14:paraId="2EF3A94C" w14:textId="77777777" w:rsidR="00657D90" w:rsidRPr="000429C4" w:rsidRDefault="00657D90" w:rsidP="00657D90"/>
    <w:p w14:paraId="54B2885F" w14:textId="77777777" w:rsidR="00657D90" w:rsidRPr="000429C4" w:rsidRDefault="00657D90" w:rsidP="00657D90"/>
    <w:p w14:paraId="60269474" w14:textId="6828ADA9" w:rsidR="00657D90" w:rsidRDefault="00657D90" w:rsidP="00657D90">
      <w:pPr>
        <w:rPr>
          <w:spacing w:val="-1"/>
        </w:rPr>
      </w:pPr>
      <w:r w:rsidRPr="000429C4">
        <w:rPr>
          <w:b/>
          <w:bCs/>
          <w:spacing w:val="2"/>
        </w:rPr>
        <w:t>D</w:t>
      </w:r>
      <w:r w:rsidRPr="000429C4">
        <w:rPr>
          <w:b/>
          <w:bCs/>
          <w:spacing w:val="-5"/>
        </w:rPr>
        <w:t>A</w:t>
      </w:r>
      <w:r w:rsidRPr="000429C4">
        <w:rPr>
          <w:b/>
          <w:bCs/>
        </w:rPr>
        <w:t>TE:</w:t>
      </w:r>
      <w:r w:rsidRPr="000429C4">
        <w:rPr>
          <w:b/>
          <w:bCs/>
        </w:rPr>
        <w:tab/>
      </w:r>
      <w:r>
        <w:rPr>
          <w:b/>
          <w:bCs/>
        </w:rPr>
        <w:tab/>
      </w:r>
      <w:r w:rsidR="00826D6F">
        <w:t>January</w:t>
      </w:r>
      <w:r w:rsidR="002E03A6">
        <w:t xml:space="preserve"> 2017</w:t>
      </w:r>
      <w:r w:rsidRPr="000429C4">
        <w:rPr>
          <w:spacing w:val="-1"/>
        </w:rPr>
        <w:t xml:space="preserve"> </w:t>
      </w:r>
    </w:p>
    <w:p w14:paraId="75FFFDDE" w14:textId="77777777" w:rsidR="002E03A6" w:rsidRPr="000429C4" w:rsidRDefault="002E03A6" w:rsidP="00657D90"/>
    <w:p w14:paraId="431A0E37" w14:textId="0F1AD470" w:rsidR="00657D90" w:rsidRDefault="00657D90" w:rsidP="00657D90">
      <w:r w:rsidRPr="000429C4">
        <w:rPr>
          <w:b/>
          <w:bCs/>
        </w:rPr>
        <w:t>SU</w:t>
      </w:r>
      <w:r w:rsidRPr="000429C4">
        <w:rPr>
          <w:b/>
          <w:bCs/>
          <w:spacing w:val="-1"/>
        </w:rPr>
        <w:t>B</w:t>
      </w:r>
      <w:r w:rsidRPr="000429C4">
        <w:rPr>
          <w:b/>
          <w:bCs/>
          <w:spacing w:val="1"/>
        </w:rPr>
        <w:t>J</w:t>
      </w:r>
      <w:r w:rsidRPr="000429C4">
        <w:rPr>
          <w:b/>
          <w:bCs/>
        </w:rPr>
        <w:t>ECT:</w:t>
      </w:r>
      <w:r w:rsidRPr="000429C4">
        <w:rPr>
          <w:b/>
          <w:bCs/>
        </w:rPr>
        <w:tab/>
      </w:r>
      <w:r w:rsidRPr="000429C4">
        <w:rPr>
          <w:spacing w:val="-1"/>
        </w:rPr>
        <w:t>M</w:t>
      </w:r>
      <w:r w:rsidRPr="000429C4">
        <w:t>cMast</w:t>
      </w:r>
      <w:r w:rsidRPr="000429C4">
        <w:rPr>
          <w:spacing w:val="1"/>
        </w:rPr>
        <w:t>e</w:t>
      </w:r>
      <w:r w:rsidRPr="000429C4">
        <w:t>r Acc</w:t>
      </w:r>
      <w:r w:rsidRPr="000429C4">
        <w:rPr>
          <w:spacing w:val="1"/>
        </w:rPr>
        <w:t>e</w:t>
      </w:r>
      <w:r w:rsidRPr="000429C4">
        <w:t>ssibil</w:t>
      </w:r>
      <w:r w:rsidRPr="000429C4">
        <w:rPr>
          <w:spacing w:val="-1"/>
        </w:rPr>
        <w:t>i</w:t>
      </w:r>
      <w:r w:rsidRPr="000429C4">
        <w:t>ty</w:t>
      </w:r>
      <w:r w:rsidRPr="000429C4">
        <w:rPr>
          <w:spacing w:val="-2"/>
        </w:rPr>
        <w:t xml:space="preserve"> </w:t>
      </w:r>
      <w:r w:rsidRPr="000429C4">
        <w:t>C</w:t>
      </w:r>
      <w:r w:rsidRPr="000429C4">
        <w:rPr>
          <w:spacing w:val="1"/>
        </w:rPr>
        <w:t>oun</w:t>
      </w:r>
      <w:r w:rsidRPr="000429C4">
        <w:t>cil</w:t>
      </w:r>
      <w:r w:rsidRPr="000429C4">
        <w:rPr>
          <w:spacing w:val="2"/>
        </w:rPr>
        <w:t xml:space="preserve"> </w:t>
      </w:r>
      <w:r>
        <w:t>–</w:t>
      </w:r>
      <w:r w:rsidRPr="000429C4">
        <w:t xml:space="preserve"> </w:t>
      </w:r>
      <w:r w:rsidR="002E03A6">
        <w:t>2015-2016</w:t>
      </w:r>
      <w:r w:rsidRPr="000429C4">
        <w:rPr>
          <w:spacing w:val="-1"/>
        </w:rPr>
        <w:t xml:space="preserve"> </w:t>
      </w:r>
      <w:r w:rsidRPr="000429C4">
        <w:rPr>
          <w:spacing w:val="1"/>
        </w:rPr>
        <w:t>A</w:t>
      </w:r>
      <w:r w:rsidRPr="000429C4">
        <w:rPr>
          <w:spacing w:val="-1"/>
        </w:rPr>
        <w:t>n</w:t>
      </w:r>
      <w:r w:rsidRPr="000429C4">
        <w:rPr>
          <w:spacing w:val="1"/>
        </w:rPr>
        <w:t>nua</w:t>
      </w:r>
      <w:r w:rsidRPr="000429C4">
        <w:t>l</w:t>
      </w:r>
      <w:r w:rsidRPr="000429C4">
        <w:rPr>
          <w:spacing w:val="-1"/>
        </w:rPr>
        <w:t xml:space="preserve"> </w:t>
      </w:r>
      <w:r w:rsidRPr="000429C4">
        <w:t>Re</w:t>
      </w:r>
      <w:r w:rsidRPr="000429C4">
        <w:rPr>
          <w:spacing w:val="1"/>
        </w:rPr>
        <w:t>po</w:t>
      </w:r>
      <w:r w:rsidRPr="000429C4">
        <w:t>rt</w:t>
      </w:r>
    </w:p>
    <w:p w14:paraId="78BB1DBD" w14:textId="77777777" w:rsidR="002E03A6" w:rsidRPr="000429C4" w:rsidRDefault="002E03A6" w:rsidP="00657D90"/>
    <w:p w14:paraId="59A03948" w14:textId="77777777" w:rsidR="00657D90" w:rsidRDefault="00657D90" w:rsidP="00657D90">
      <w:r w:rsidRPr="000429C4">
        <w:rPr>
          <w:b/>
          <w:bCs/>
        </w:rPr>
        <w:t>TO:</w:t>
      </w:r>
      <w:r w:rsidRPr="000429C4">
        <w:rPr>
          <w:b/>
          <w:bCs/>
        </w:rPr>
        <w:tab/>
      </w:r>
      <w:r>
        <w:rPr>
          <w:b/>
          <w:bCs/>
        </w:rPr>
        <w:tab/>
      </w:r>
      <w:r w:rsidRPr="000429C4">
        <w:t>P</w:t>
      </w:r>
      <w:r w:rsidRPr="000429C4">
        <w:rPr>
          <w:spacing w:val="1"/>
        </w:rPr>
        <w:t>a</w:t>
      </w:r>
      <w:r w:rsidRPr="000429C4">
        <w:t xml:space="preserve">trick </w:t>
      </w:r>
      <w:r w:rsidRPr="000429C4">
        <w:rPr>
          <w:spacing w:val="-1"/>
        </w:rPr>
        <w:t>D</w:t>
      </w:r>
      <w:r w:rsidRPr="000429C4">
        <w:rPr>
          <w:spacing w:val="1"/>
        </w:rPr>
        <w:t>ea</w:t>
      </w:r>
      <w:r w:rsidRPr="000429C4">
        <w:rPr>
          <w:spacing w:val="-1"/>
        </w:rPr>
        <w:t>n</w:t>
      </w:r>
      <w:r w:rsidRPr="000429C4">
        <w:rPr>
          <w:spacing w:val="3"/>
        </w:rPr>
        <w:t>e</w:t>
      </w:r>
      <w:r w:rsidRPr="000429C4">
        <w:t>,</w:t>
      </w:r>
      <w:r w:rsidRPr="000429C4">
        <w:rPr>
          <w:spacing w:val="-1"/>
        </w:rPr>
        <w:t xml:space="preserve"> </w:t>
      </w:r>
      <w:r w:rsidRPr="000429C4">
        <w:t>Presid</w:t>
      </w:r>
      <w:r w:rsidRPr="000429C4">
        <w:rPr>
          <w:spacing w:val="-1"/>
        </w:rPr>
        <w:t>e</w:t>
      </w:r>
      <w:r w:rsidRPr="000429C4">
        <w:rPr>
          <w:spacing w:val="1"/>
        </w:rPr>
        <w:t>n</w:t>
      </w:r>
      <w:r w:rsidRPr="000429C4">
        <w:t>t</w:t>
      </w:r>
    </w:p>
    <w:p w14:paraId="72C26F2C" w14:textId="77777777" w:rsidR="00657D90" w:rsidRDefault="00657D90" w:rsidP="00657D90">
      <w:pPr>
        <w:ind w:left="1440"/>
      </w:pPr>
      <w:r w:rsidRPr="000429C4">
        <w:t>Da</w:t>
      </w:r>
      <w:r w:rsidRPr="000429C4">
        <w:rPr>
          <w:spacing w:val="-2"/>
        </w:rPr>
        <w:t>v</w:t>
      </w:r>
      <w:r w:rsidRPr="000429C4">
        <w:t>id</w:t>
      </w:r>
      <w:r w:rsidRPr="000429C4">
        <w:rPr>
          <w:spacing w:val="-4"/>
        </w:rPr>
        <w:t xml:space="preserve"> </w:t>
      </w:r>
      <w:r w:rsidRPr="000429C4">
        <w:rPr>
          <w:spacing w:val="8"/>
        </w:rPr>
        <w:t>W</w:t>
      </w:r>
      <w:r w:rsidRPr="000429C4">
        <w:t>i</w:t>
      </w:r>
      <w:r w:rsidRPr="000429C4">
        <w:rPr>
          <w:spacing w:val="-1"/>
        </w:rPr>
        <w:t>l</w:t>
      </w:r>
      <w:r w:rsidRPr="000429C4">
        <w:t>kins</w:t>
      </w:r>
      <w:r w:rsidRPr="000429C4">
        <w:rPr>
          <w:spacing w:val="-1"/>
        </w:rPr>
        <w:t>o</w:t>
      </w:r>
      <w:r w:rsidRPr="000429C4">
        <w:rPr>
          <w:spacing w:val="1"/>
        </w:rPr>
        <w:t>n</w:t>
      </w:r>
      <w:r w:rsidRPr="000429C4">
        <w:t>,</w:t>
      </w:r>
      <w:r w:rsidRPr="000429C4">
        <w:rPr>
          <w:spacing w:val="2"/>
        </w:rPr>
        <w:t xml:space="preserve"> </w:t>
      </w:r>
      <w:proofErr w:type="gramStart"/>
      <w:r w:rsidRPr="000429C4">
        <w:t>Pro</w:t>
      </w:r>
      <w:r w:rsidRPr="000429C4">
        <w:rPr>
          <w:spacing w:val="-2"/>
        </w:rPr>
        <w:t>v</w:t>
      </w:r>
      <w:r w:rsidRPr="000429C4">
        <w:rPr>
          <w:spacing w:val="1"/>
        </w:rPr>
        <w:t>o</w:t>
      </w:r>
      <w:r w:rsidRPr="000429C4">
        <w:t>st</w:t>
      </w:r>
      <w:proofErr w:type="gramEnd"/>
      <w:r w:rsidRPr="000429C4">
        <w:rPr>
          <w:spacing w:val="1"/>
        </w:rPr>
        <w:t xml:space="preserve"> </w:t>
      </w:r>
      <w:r w:rsidRPr="000429C4">
        <w:rPr>
          <w:spacing w:val="-1"/>
        </w:rPr>
        <w:t>a</w:t>
      </w:r>
      <w:r w:rsidRPr="000429C4">
        <w:rPr>
          <w:spacing w:val="1"/>
        </w:rPr>
        <w:t>n</w:t>
      </w:r>
      <w:r w:rsidRPr="000429C4">
        <w:t>d</w:t>
      </w:r>
      <w:r w:rsidRPr="000429C4">
        <w:rPr>
          <w:spacing w:val="1"/>
        </w:rPr>
        <w:t xml:space="preserve"> V</w:t>
      </w:r>
      <w:r w:rsidRPr="000429C4">
        <w:t>i</w:t>
      </w:r>
      <w:r w:rsidRPr="000429C4">
        <w:rPr>
          <w:spacing w:val="-3"/>
        </w:rPr>
        <w:t>c</w:t>
      </w:r>
      <w:r w:rsidRPr="000429C4">
        <w:t>e</w:t>
      </w:r>
      <w:r w:rsidRPr="000429C4">
        <w:rPr>
          <w:spacing w:val="1"/>
        </w:rPr>
        <w:t xml:space="preserve"> P</w:t>
      </w:r>
      <w:r w:rsidRPr="000429C4">
        <w:t>resi</w:t>
      </w:r>
      <w:r w:rsidRPr="000429C4">
        <w:rPr>
          <w:spacing w:val="-2"/>
        </w:rPr>
        <w:t>d</w:t>
      </w:r>
      <w:r w:rsidRPr="000429C4">
        <w:rPr>
          <w:spacing w:val="1"/>
        </w:rPr>
        <w:t>en</w:t>
      </w:r>
      <w:r w:rsidRPr="000429C4">
        <w:t>t</w:t>
      </w:r>
      <w:r w:rsidRPr="000429C4">
        <w:rPr>
          <w:spacing w:val="-2"/>
        </w:rPr>
        <w:t xml:space="preserve"> </w:t>
      </w:r>
      <w:r w:rsidRPr="000429C4">
        <w:t>(Ac</w:t>
      </w:r>
      <w:r w:rsidRPr="000429C4">
        <w:rPr>
          <w:spacing w:val="1"/>
        </w:rPr>
        <w:t>ad</w:t>
      </w:r>
      <w:r w:rsidRPr="000429C4">
        <w:rPr>
          <w:spacing w:val="-1"/>
        </w:rPr>
        <w:t>e</w:t>
      </w:r>
      <w:r w:rsidRPr="000429C4">
        <w:rPr>
          <w:spacing w:val="1"/>
        </w:rPr>
        <w:t>m</w:t>
      </w:r>
      <w:r w:rsidRPr="000429C4">
        <w:t xml:space="preserve">ic) </w:t>
      </w:r>
    </w:p>
    <w:p w14:paraId="282FDA08" w14:textId="77777777" w:rsidR="00657D90" w:rsidRDefault="00657D90" w:rsidP="00657D90">
      <w:pPr>
        <w:ind w:left="1440"/>
      </w:pPr>
      <w:r w:rsidRPr="000429C4">
        <w:t>Ro</w:t>
      </w:r>
      <w:r w:rsidRPr="000429C4">
        <w:rPr>
          <w:spacing w:val="-1"/>
        </w:rPr>
        <w:t>g</w:t>
      </w:r>
      <w:r w:rsidRPr="000429C4">
        <w:rPr>
          <w:spacing w:val="1"/>
        </w:rPr>
        <w:t>e</w:t>
      </w:r>
      <w:r w:rsidRPr="000429C4">
        <w:t xml:space="preserve">r </w:t>
      </w:r>
      <w:proofErr w:type="spellStart"/>
      <w:r w:rsidRPr="000429C4">
        <w:t>Co</w:t>
      </w:r>
      <w:r w:rsidRPr="000429C4">
        <w:rPr>
          <w:spacing w:val="1"/>
        </w:rPr>
        <w:t>u</w:t>
      </w:r>
      <w:r w:rsidRPr="000429C4">
        <w:t>ldre</w:t>
      </w:r>
      <w:r w:rsidRPr="000429C4">
        <w:rPr>
          <w:spacing w:val="-2"/>
        </w:rPr>
        <w:t>y</w:t>
      </w:r>
      <w:proofErr w:type="spellEnd"/>
      <w:r w:rsidRPr="000429C4">
        <w:t>,</w:t>
      </w:r>
      <w:r w:rsidRPr="000429C4">
        <w:rPr>
          <w:spacing w:val="1"/>
        </w:rPr>
        <w:t xml:space="preserve"> </w:t>
      </w:r>
      <w:r w:rsidRPr="000429C4">
        <w:t>Vic</w:t>
      </w:r>
      <w:r w:rsidRPr="000429C4">
        <w:rPr>
          <w:spacing w:val="2"/>
        </w:rPr>
        <w:t>e</w:t>
      </w:r>
      <w:r w:rsidRPr="000429C4">
        <w:rPr>
          <w:spacing w:val="-1"/>
        </w:rPr>
        <w:t>-</w:t>
      </w:r>
      <w:r w:rsidRPr="000429C4">
        <w:t>Presid</w:t>
      </w:r>
      <w:r w:rsidRPr="000429C4">
        <w:rPr>
          <w:spacing w:val="1"/>
        </w:rPr>
        <w:t>e</w:t>
      </w:r>
      <w:r w:rsidRPr="000429C4">
        <w:rPr>
          <w:spacing w:val="-1"/>
        </w:rPr>
        <w:t>n</w:t>
      </w:r>
      <w:r w:rsidRPr="000429C4">
        <w:t>t</w:t>
      </w:r>
      <w:r w:rsidRPr="000429C4">
        <w:rPr>
          <w:spacing w:val="1"/>
        </w:rPr>
        <w:t xml:space="preserve"> </w:t>
      </w:r>
      <w:r w:rsidRPr="000429C4">
        <w:t>(A</w:t>
      </w:r>
      <w:r w:rsidRPr="000429C4">
        <w:rPr>
          <w:spacing w:val="-1"/>
        </w:rPr>
        <w:t>d</w:t>
      </w:r>
      <w:r w:rsidRPr="000429C4">
        <w:rPr>
          <w:spacing w:val="1"/>
        </w:rPr>
        <w:t>m</w:t>
      </w:r>
      <w:r w:rsidRPr="000429C4">
        <w:t>inistra</w:t>
      </w:r>
      <w:r w:rsidRPr="000429C4">
        <w:rPr>
          <w:spacing w:val="1"/>
        </w:rPr>
        <w:t>t</w:t>
      </w:r>
      <w:r w:rsidRPr="000429C4">
        <w:rPr>
          <w:spacing w:val="-3"/>
        </w:rPr>
        <w:t>i</w:t>
      </w:r>
      <w:r w:rsidRPr="000429C4">
        <w:rPr>
          <w:spacing w:val="1"/>
        </w:rPr>
        <w:t>on</w:t>
      </w:r>
      <w:r w:rsidRPr="000429C4">
        <w:t>)</w:t>
      </w:r>
    </w:p>
    <w:p w14:paraId="3D70D1AC" w14:textId="77777777" w:rsidR="002E03A6" w:rsidRPr="000429C4" w:rsidRDefault="002E03A6" w:rsidP="00657D90">
      <w:pPr>
        <w:ind w:left="1440"/>
      </w:pPr>
    </w:p>
    <w:p w14:paraId="4ECC1FE0" w14:textId="3303966E" w:rsidR="00657D90" w:rsidRDefault="00657D90" w:rsidP="002E03A6">
      <w:pPr>
        <w:ind w:left="1440" w:hanging="1440"/>
        <w:rPr>
          <w:spacing w:val="2"/>
        </w:rPr>
      </w:pPr>
      <w:r w:rsidRPr="000429C4">
        <w:rPr>
          <w:b/>
          <w:bCs/>
        </w:rPr>
        <w:t>FRO</w:t>
      </w:r>
      <w:r w:rsidRPr="000429C4">
        <w:rPr>
          <w:b/>
          <w:bCs/>
          <w:spacing w:val="-1"/>
        </w:rPr>
        <w:t>M</w:t>
      </w:r>
      <w:r w:rsidRPr="000429C4">
        <w:rPr>
          <w:b/>
          <w:bCs/>
        </w:rPr>
        <w:t>:</w:t>
      </w:r>
      <w:r w:rsidRPr="000429C4">
        <w:rPr>
          <w:b/>
          <w:bCs/>
        </w:rPr>
        <w:tab/>
      </w:r>
      <w:r w:rsidRPr="000429C4">
        <w:t>A</w:t>
      </w:r>
      <w:r w:rsidRPr="000429C4">
        <w:rPr>
          <w:spacing w:val="1"/>
        </w:rPr>
        <w:t>nn</w:t>
      </w:r>
      <w:r w:rsidRPr="000429C4">
        <w:t>e</w:t>
      </w:r>
      <w:r w:rsidRPr="000429C4">
        <w:rPr>
          <w:spacing w:val="-1"/>
        </w:rPr>
        <w:t xml:space="preserve"> </w:t>
      </w:r>
      <w:r w:rsidRPr="000429C4">
        <w:rPr>
          <w:spacing w:val="1"/>
        </w:rPr>
        <w:t>P</w:t>
      </w:r>
      <w:r w:rsidRPr="000429C4">
        <w:rPr>
          <w:spacing w:val="-1"/>
        </w:rPr>
        <w:t>o</w:t>
      </w:r>
      <w:r w:rsidRPr="000429C4">
        <w:t>t</w:t>
      </w:r>
      <w:r w:rsidRPr="000429C4">
        <w:rPr>
          <w:spacing w:val="1"/>
        </w:rPr>
        <w:t>t</w:t>
      </w:r>
      <w:r w:rsidRPr="000429C4">
        <w:t>ie</w:t>
      </w:r>
      <w:r w:rsidRPr="000429C4">
        <w:rPr>
          <w:spacing w:val="2"/>
        </w:rPr>
        <w:t>r</w:t>
      </w:r>
      <w:r w:rsidRPr="000429C4">
        <w:t>,</w:t>
      </w:r>
      <w:r w:rsidRPr="000429C4">
        <w:rPr>
          <w:spacing w:val="1"/>
        </w:rPr>
        <w:t xml:space="preserve"> </w:t>
      </w:r>
      <w:r w:rsidRPr="000429C4">
        <w:t>As</w:t>
      </w:r>
      <w:r w:rsidRPr="000429C4">
        <w:rPr>
          <w:spacing w:val="-2"/>
        </w:rPr>
        <w:t>s</w:t>
      </w:r>
      <w:r w:rsidRPr="000429C4">
        <w:rPr>
          <w:spacing w:val="1"/>
        </w:rPr>
        <w:t>o</w:t>
      </w:r>
      <w:r w:rsidRPr="000429C4">
        <w:t>cia</w:t>
      </w:r>
      <w:r w:rsidRPr="000429C4">
        <w:rPr>
          <w:spacing w:val="-1"/>
        </w:rPr>
        <w:t>t</w:t>
      </w:r>
      <w:r w:rsidRPr="000429C4">
        <w:t>e</w:t>
      </w:r>
      <w:r w:rsidRPr="000429C4">
        <w:rPr>
          <w:spacing w:val="1"/>
        </w:rPr>
        <w:t xml:space="preserve"> </w:t>
      </w:r>
      <w:r w:rsidRPr="000429C4">
        <w:t>U</w:t>
      </w:r>
      <w:r w:rsidRPr="000429C4">
        <w:rPr>
          <w:spacing w:val="1"/>
        </w:rPr>
        <w:t>n</w:t>
      </w:r>
      <w:r w:rsidRPr="000429C4">
        <w:t>i</w:t>
      </w:r>
      <w:r w:rsidRPr="000429C4">
        <w:rPr>
          <w:spacing w:val="-3"/>
        </w:rPr>
        <w:t>v</w:t>
      </w:r>
      <w:r w:rsidRPr="000429C4">
        <w:rPr>
          <w:spacing w:val="1"/>
        </w:rPr>
        <w:t>e</w:t>
      </w:r>
      <w:r w:rsidRPr="000429C4">
        <w:t>rs</w:t>
      </w:r>
      <w:r w:rsidRPr="000429C4">
        <w:rPr>
          <w:spacing w:val="-1"/>
        </w:rPr>
        <w:t>i</w:t>
      </w:r>
      <w:r w:rsidRPr="000429C4">
        <w:t>ty</w:t>
      </w:r>
      <w:r w:rsidRPr="000429C4">
        <w:rPr>
          <w:spacing w:val="-2"/>
        </w:rPr>
        <w:t xml:space="preserve"> </w:t>
      </w:r>
      <w:r w:rsidRPr="000429C4">
        <w:rPr>
          <w:spacing w:val="1"/>
        </w:rPr>
        <w:t>L</w:t>
      </w:r>
      <w:r w:rsidRPr="000429C4">
        <w:t>ibraria</w:t>
      </w:r>
      <w:r w:rsidRPr="000429C4">
        <w:rPr>
          <w:spacing w:val="1"/>
        </w:rPr>
        <w:t>n</w:t>
      </w:r>
      <w:r w:rsidRPr="000429C4">
        <w:rPr>
          <w:spacing w:val="17"/>
        </w:rPr>
        <w:t xml:space="preserve"> </w:t>
      </w:r>
      <w:r w:rsidRPr="000429C4">
        <w:rPr>
          <w:spacing w:val="1"/>
        </w:rPr>
        <w:t>an</w:t>
      </w:r>
      <w:r w:rsidRPr="000429C4">
        <w:t>d</w:t>
      </w:r>
      <w:r>
        <w:t xml:space="preserve"> </w:t>
      </w:r>
      <w:r w:rsidRPr="000429C4">
        <w:t>Ch</w:t>
      </w:r>
      <w:r w:rsidRPr="000429C4">
        <w:rPr>
          <w:spacing w:val="1"/>
        </w:rPr>
        <w:t>a</w:t>
      </w:r>
      <w:r w:rsidRPr="000429C4">
        <w:t>ir</w:t>
      </w:r>
      <w:r w:rsidRPr="000429C4">
        <w:rPr>
          <w:spacing w:val="-1"/>
        </w:rPr>
        <w:t xml:space="preserve"> </w:t>
      </w:r>
      <w:r w:rsidR="002E03A6" w:rsidRPr="000429C4">
        <w:rPr>
          <w:spacing w:val="-1"/>
        </w:rPr>
        <w:t>o</w:t>
      </w:r>
      <w:r w:rsidR="002E03A6" w:rsidRPr="000429C4">
        <w:t>f</w:t>
      </w:r>
      <w:r w:rsidR="002E03A6" w:rsidRPr="000429C4">
        <w:rPr>
          <w:spacing w:val="3"/>
        </w:rPr>
        <w:t xml:space="preserve"> </w:t>
      </w:r>
      <w:r w:rsidR="002E03A6">
        <w:rPr>
          <w:spacing w:val="3"/>
        </w:rPr>
        <w:t>McMaster</w:t>
      </w:r>
      <w:r w:rsidRPr="000429C4">
        <w:rPr>
          <w:spacing w:val="-2"/>
        </w:rPr>
        <w:t xml:space="preserve"> </w:t>
      </w:r>
      <w:r w:rsidRPr="000429C4">
        <w:rPr>
          <w:spacing w:val="1"/>
        </w:rPr>
        <w:t>A</w:t>
      </w:r>
      <w:r w:rsidRPr="000429C4">
        <w:t>c</w:t>
      </w:r>
      <w:r w:rsidRPr="000429C4">
        <w:rPr>
          <w:spacing w:val="-2"/>
        </w:rPr>
        <w:t>c</w:t>
      </w:r>
      <w:r w:rsidRPr="000429C4">
        <w:rPr>
          <w:spacing w:val="1"/>
        </w:rPr>
        <w:t>e</w:t>
      </w:r>
      <w:r w:rsidRPr="000429C4">
        <w:t>ssibil</w:t>
      </w:r>
      <w:r w:rsidRPr="000429C4">
        <w:rPr>
          <w:spacing w:val="-1"/>
        </w:rPr>
        <w:t>i</w:t>
      </w:r>
      <w:r w:rsidRPr="000429C4">
        <w:t>ty</w:t>
      </w:r>
      <w:r w:rsidRPr="000429C4">
        <w:rPr>
          <w:spacing w:val="-1"/>
        </w:rPr>
        <w:t xml:space="preserve"> </w:t>
      </w:r>
      <w:r w:rsidRPr="000429C4">
        <w:t>C</w:t>
      </w:r>
      <w:r w:rsidRPr="000429C4">
        <w:rPr>
          <w:spacing w:val="1"/>
        </w:rPr>
        <w:t>oun</w:t>
      </w:r>
      <w:r w:rsidRPr="000429C4">
        <w:t>cil</w:t>
      </w:r>
      <w:r w:rsidRPr="000429C4">
        <w:rPr>
          <w:spacing w:val="-1"/>
        </w:rPr>
        <w:t xml:space="preserve"> </w:t>
      </w:r>
      <w:r w:rsidRPr="000429C4">
        <w:t>(</w:t>
      </w:r>
      <w:r w:rsidRPr="000429C4">
        <w:rPr>
          <w:spacing w:val="-1"/>
        </w:rPr>
        <w:t>M</w:t>
      </w:r>
      <w:r w:rsidRPr="000429C4">
        <w:t>A</w:t>
      </w:r>
      <w:r w:rsidRPr="000429C4">
        <w:rPr>
          <w:spacing w:val="2"/>
        </w:rPr>
        <w:t>C</w:t>
      </w:r>
      <w:r w:rsidR="00F93FA4">
        <w:rPr>
          <w:spacing w:val="2"/>
        </w:rPr>
        <w:t>)</w:t>
      </w:r>
    </w:p>
    <w:p w14:paraId="25B02462" w14:textId="77777777" w:rsidR="002E03A6" w:rsidRDefault="002E03A6" w:rsidP="002E03A6">
      <w:pPr>
        <w:ind w:left="1440" w:hanging="1440"/>
        <w:rPr>
          <w:spacing w:val="3"/>
        </w:rPr>
      </w:pPr>
    </w:p>
    <w:p w14:paraId="71708097" w14:textId="77777777" w:rsidR="002E03A6" w:rsidRPr="002E03A6" w:rsidRDefault="002E03A6" w:rsidP="002E03A6">
      <w:pPr>
        <w:ind w:left="1440" w:hanging="1440"/>
        <w:rPr>
          <w:spacing w:val="3"/>
        </w:rPr>
      </w:pPr>
    </w:p>
    <w:p w14:paraId="07EFAC58" w14:textId="5979CBE0" w:rsidR="00657D90" w:rsidRDefault="00657D90" w:rsidP="00657D90"/>
    <w:p w14:paraId="308F365B" w14:textId="0124FCB5" w:rsidR="00155BB7" w:rsidRDefault="00155BB7" w:rsidP="00657D90"/>
    <w:p w14:paraId="02FF4F59" w14:textId="1793C787" w:rsidR="00155BB7" w:rsidRDefault="00155BB7" w:rsidP="00657D90"/>
    <w:p w14:paraId="1B5A3BE1" w14:textId="6FB7E9E9" w:rsidR="00155BB7" w:rsidRDefault="00155BB7" w:rsidP="00657D90"/>
    <w:p w14:paraId="7D95768E" w14:textId="69F22530" w:rsidR="00155BB7" w:rsidRDefault="00155BB7" w:rsidP="00657D90"/>
    <w:p w14:paraId="0989892B" w14:textId="7C5FEB38" w:rsidR="00155BB7" w:rsidRDefault="00155BB7" w:rsidP="00657D90"/>
    <w:p w14:paraId="06CFB0D1" w14:textId="68BF03EF" w:rsidR="00155BB7" w:rsidRDefault="00155BB7" w:rsidP="00657D90"/>
    <w:p w14:paraId="0306E901" w14:textId="3B258489" w:rsidR="00155BB7" w:rsidRDefault="00155BB7" w:rsidP="00657D90"/>
    <w:p w14:paraId="295A45F4" w14:textId="073A6561" w:rsidR="00155BB7" w:rsidRDefault="00155BB7" w:rsidP="00657D90"/>
    <w:p w14:paraId="664FF581" w14:textId="248A49B4" w:rsidR="00155BB7" w:rsidRDefault="00155BB7" w:rsidP="00657D90"/>
    <w:p w14:paraId="683A512F" w14:textId="20496D44" w:rsidR="00155BB7" w:rsidRDefault="00155BB7" w:rsidP="00657D90"/>
    <w:p w14:paraId="3BF1807A" w14:textId="3ADA99B1" w:rsidR="00155BB7" w:rsidRDefault="00155BB7" w:rsidP="00657D90"/>
    <w:p w14:paraId="6F46FF2D" w14:textId="11B8666C" w:rsidR="00155BB7" w:rsidRDefault="00155BB7" w:rsidP="00657D90"/>
    <w:p w14:paraId="6A3E077C" w14:textId="68B22079" w:rsidR="00155BB7" w:rsidRDefault="00155BB7" w:rsidP="00657D90"/>
    <w:p w14:paraId="297ECD76" w14:textId="77777777" w:rsidR="00155BB7" w:rsidRPr="000429C4" w:rsidRDefault="00155BB7" w:rsidP="00657D90"/>
    <w:p w14:paraId="3864E2E2" w14:textId="77777777" w:rsidR="007E735F" w:rsidRDefault="00657D90" w:rsidP="00657D90">
      <w:r w:rsidRPr="000429C4">
        <w:rPr>
          <w:noProof/>
        </w:rPr>
        <mc:AlternateContent>
          <mc:Choice Requires="wps">
            <w:drawing>
              <wp:inline distT="0" distB="0" distL="0" distR="0" wp14:anchorId="7D15A11A" wp14:editId="2560DD7C">
                <wp:extent cx="5924550" cy="45719"/>
                <wp:effectExtent l="0" t="0" r="0" b="0"/>
                <wp:docPr id="1" name="Freeform 1" descr="Dotted Line to indicate the start of the seventh annual report from the McMaster Accessibility Council (MAC)&#10;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24550" cy="45719"/>
                        </a:xfrm>
                        <a:custGeom>
                          <a:avLst/>
                          <a:gdLst>
                            <a:gd name="T0" fmla="*/ 0 w 8640"/>
                            <a:gd name="T1" fmla="*/ 0 h 20"/>
                            <a:gd name="T2" fmla="*/ 8639 w 8640"/>
                            <a:gd name="T3" fmla="*/ 0 h 20"/>
                          </a:gdLst>
                          <a:ahLst/>
                          <a:cxnLst>
                            <a:cxn ang="0">
                              <a:pos x="T0" y="T1"/>
                            </a:cxn>
                            <a:cxn ang="0">
                              <a:pos x="T2" y="T3"/>
                            </a:cxn>
                          </a:cxnLst>
                          <a:rect l="0" t="0" r="r" b="b"/>
                          <a:pathLst>
                            <a:path w="8640" h="20">
                              <a:moveTo>
                                <a:pt x="0" y="0"/>
                              </a:moveTo>
                              <a:lnTo>
                                <a:pt x="8639"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205CC00" id="Freeform 1" o:spid="_x0000_s1026" alt="Dotted Line to indicate the start of the seventh annual report from the McMaster Accessibility Council (MAC)&#10; &#10;" style="width:466.5pt;height:3.6pt;flip:y;visibility:visible;mso-wrap-style:square;mso-left-percent:-10001;mso-top-percent:-10001;mso-position-horizontal:absolute;mso-position-horizontal-relative:char;mso-position-vertical:absolute;mso-position-vertical-relative:line;mso-left-percent:-10001;mso-top-percent:-10001;v-text-anchor:top" coordsize="86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" path="m,l8639,e" filled="f">
                <v:stroke dashstyle="dash"/>
                <v:path arrowok="t" o:connecttype="custom" o:connectlocs="0,0;5923864,0" o:connectangles="0,0"/>
                <w10:anchorlock/>
              </v:shape>
            </w:pict>
          </mc:Fallback>
        </mc:AlternateContent>
      </w:r>
    </w:p>
    <w:p w14:paraId="10B368E3" w14:textId="70243728" w:rsidR="00657D90" w:rsidRPr="000429C4" w:rsidRDefault="00657D90" w:rsidP="00657D90">
      <w:r w:rsidRPr="000429C4">
        <w:t>Ple</w:t>
      </w:r>
      <w:r w:rsidRPr="000429C4">
        <w:rPr>
          <w:spacing w:val="1"/>
        </w:rPr>
        <w:t>a</w:t>
      </w:r>
      <w:r w:rsidRPr="000429C4">
        <w:t>se</w:t>
      </w:r>
      <w:r w:rsidRPr="000429C4">
        <w:rPr>
          <w:spacing w:val="-1"/>
        </w:rPr>
        <w:t xml:space="preserve"> </w:t>
      </w:r>
      <w:r w:rsidRPr="000429C4">
        <w:rPr>
          <w:spacing w:val="3"/>
        </w:rPr>
        <w:t>f</w:t>
      </w:r>
      <w:r w:rsidRPr="000429C4">
        <w:rPr>
          <w:spacing w:val="-3"/>
        </w:rPr>
        <w:t>i</w:t>
      </w:r>
      <w:r w:rsidRPr="000429C4">
        <w:rPr>
          <w:spacing w:val="1"/>
        </w:rPr>
        <w:t>n</w:t>
      </w:r>
      <w:r w:rsidRPr="000429C4">
        <w:t xml:space="preserve">d </w:t>
      </w:r>
      <w:r w:rsidRPr="000429C4">
        <w:rPr>
          <w:spacing w:val="1"/>
        </w:rPr>
        <w:t>en</w:t>
      </w:r>
      <w:r w:rsidRPr="000429C4">
        <w:t>clo</w:t>
      </w:r>
      <w:r w:rsidRPr="000429C4">
        <w:rPr>
          <w:spacing w:val="-2"/>
        </w:rPr>
        <w:t>s</w:t>
      </w:r>
      <w:r w:rsidRPr="000429C4">
        <w:rPr>
          <w:spacing w:val="1"/>
        </w:rPr>
        <w:t>ed</w:t>
      </w:r>
      <w:r w:rsidRPr="000429C4">
        <w:t>,</w:t>
      </w:r>
      <w:r w:rsidRPr="000429C4">
        <w:rPr>
          <w:spacing w:val="-4"/>
        </w:rPr>
        <w:t xml:space="preserve"> </w:t>
      </w:r>
      <w:r w:rsidRPr="000429C4">
        <w:t>f</w:t>
      </w:r>
      <w:r w:rsidRPr="000429C4">
        <w:rPr>
          <w:spacing w:val="1"/>
        </w:rPr>
        <w:t>o</w:t>
      </w:r>
      <w:r w:rsidRPr="000429C4">
        <w:t xml:space="preserve">r </w:t>
      </w:r>
      <w:r w:rsidRPr="000429C4">
        <w:rPr>
          <w:spacing w:val="-3"/>
        </w:rPr>
        <w:t>y</w:t>
      </w:r>
      <w:r w:rsidRPr="000429C4">
        <w:rPr>
          <w:spacing w:val="1"/>
        </w:rPr>
        <w:t>ou</w:t>
      </w:r>
      <w:r w:rsidRPr="000429C4">
        <w:t xml:space="preserve">r </w:t>
      </w:r>
      <w:r w:rsidRPr="000429C4">
        <w:rPr>
          <w:spacing w:val="-1"/>
        </w:rPr>
        <w:t>r</w:t>
      </w:r>
      <w:r w:rsidRPr="000429C4">
        <w:rPr>
          <w:spacing w:val="1"/>
        </w:rPr>
        <w:t>e</w:t>
      </w:r>
      <w:r w:rsidRPr="000429C4">
        <w:rPr>
          <w:spacing w:val="-2"/>
        </w:rPr>
        <w:t>v</w:t>
      </w:r>
      <w:r w:rsidRPr="000429C4">
        <w:t>i</w:t>
      </w:r>
      <w:r w:rsidRPr="000429C4">
        <w:rPr>
          <w:spacing w:val="3"/>
        </w:rPr>
        <w:t>e</w:t>
      </w:r>
      <w:r w:rsidRPr="000429C4">
        <w:rPr>
          <w:spacing w:val="-3"/>
        </w:rPr>
        <w:t>w</w:t>
      </w:r>
      <w:r w:rsidRPr="000429C4">
        <w:t>,</w:t>
      </w:r>
      <w:r w:rsidRPr="000429C4">
        <w:rPr>
          <w:spacing w:val="1"/>
        </w:rPr>
        <w:t xml:space="preserve"> </w:t>
      </w:r>
      <w:r w:rsidRPr="000429C4">
        <w:t>t</w:t>
      </w:r>
      <w:r w:rsidRPr="000429C4">
        <w:rPr>
          <w:spacing w:val="1"/>
        </w:rPr>
        <w:t>h</w:t>
      </w:r>
      <w:r w:rsidRPr="000429C4">
        <w:t>e</w:t>
      </w:r>
      <w:r w:rsidRPr="000429C4">
        <w:rPr>
          <w:spacing w:val="-1"/>
        </w:rPr>
        <w:t xml:space="preserve"> </w:t>
      </w:r>
      <w:r w:rsidR="002E03A6">
        <w:rPr>
          <w:spacing w:val="3"/>
        </w:rPr>
        <w:t>seventh</w:t>
      </w:r>
      <w:r w:rsidRPr="000429C4">
        <w:rPr>
          <w:spacing w:val="-1"/>
        </w:rPr>
        <w:t xml:space="preserve"> </w:t>
      </w:r>
      <w:r w:rsidRPr="000429C4">
        <w:rPr>
          <w:spacing w:val="1"/>
        </w:rPr>
        <w:t>an</w:t>
      </w:r>
      <w:r w:rsidRPr="000429C4">
        <w:rPr>
          <w:spacing w:val="-1"/>
        </w:rPr>
        <w:t>n</w:t>
      </w:r>
      <w:r w:rsidRPr="000429C4">
        <w:rPr>
          <w:spacing w:val="1"/>
        </w:rPr>
        <w:t>ua</w:t>
      </w:r>
      <w:r w:rsidRPr="000429C4">
        <w:t xml:space="preserve">l </w:t>
      </w:r>
      <w:r w:rsidRPr="000429C4">
        <w:rPr>
          <w:spacing w:val="-1"/>
        </w:rPr>
        <w:t>re</w:t>
      </w:r>
      <w:r w:rsidRPr="000429C4">
        <w:rPr>
          <w:spacing w:val="1"/>
        </w:rPr>
        <w:t>po</w:t>
      </w:r>
      <w:r w:rsidRPr="000429C4">
        <w:t>rt</w:t>
      </w:r>
      <w:r w:rsidRPr="000429C4">
        <w:rPr>
          <w:spacing w:val="-2"/>
        </w:rPr>
        <w:t xml:space="preserve"> </w:t>
      </w:r>
      <w:r w:rsidRPr="000429C4">
        <w:rPr>
          <w:spacing w:val="3"/>
        </w:rPr>
        <w:t>f</w:t>
      </w:r>
      <w:r w:rsidRPr="000429C4">
        <w:t>r</w:t>
      </w:r>
      <w:r w:rsidRPr="000429C4">
        <w:rPr>
          <w:spacing w:val="-2"/>
        </w:rPr>
        <w:t>o</w:t>
      </w:r>
      <w:r w:rsidRPr="000429C4">
        <w:t>m</w:t>
      </w:r>
      <w:r w:rsidRPr="000429C4">
        <w:rPr>
          <w:spacing w:val="1"/>
        </w:rPr>
        <w:t xml:space="preserve"> </w:t>
      </w:r>
      <w:r w:rsidRPr="000429C4">
        <w:rPr>
          <w:spacing w:val="-1"/>
        </w:rPr>
        <w:t>t</w:t>
      </w:r>
      <w:r w:rsidRPr="000429C4">
        <w:rPr>
          <w:spacing w:val="1"/>
        </w:rPr>
        <w:t>h</w:t>
      </w:r>
      <w:r w:rsidRPr="000429C4">
        <w:t>e</w:t>
      </w:r>
      <w:r w:rsidRPr="000429C4">
        <w:rPr>
          <w:spacing w:val="-1"/>
        </w:rPr>
        <w:t xml:space="preserve"> </w:t>
      </w:r>
      <w:r w:rsidRPr="000429C4">
        <w:t>Mc</w:t>
      </w:r>
      <w:r w:rsidRPr="000429C4">
        <w:rPr>
          <w:spacing w:val="-1"/>
        </w:rPr>
        <w:t>M</w:t>
      </w:r>
      <w:r w:rsidRPr="000429C4">
        <w:rPr>
          <w:spacing w:val="1"/>
        </w:rPr>
        <w:t>a</w:t>
      </w:r>
      <w:r w:rsidRPr="000429C4">
        <w:t>st</w:t>
      </w:r>
      <w:r w:rsidRPr="000429C4">
        <w:rPr>
          <w:spacing w:val="1"/>
        </w:rPr>
        <w:t>e</w:t>
      </w:r>
      <w:r w:rsidRPr="000429C4">
        <w:t>r Acc</w:t>
      </w:r>
      <w:r w:rsidRPr="000429C4">
        <w:rPr>
          <w:spacing w:val="1"/>
        </w:rPr>
        <w:t>e</w:t>
      </w:r>
      <w:r w:rsidRPr="000429C4">
        <w:t>ssibil</w:t>
      </w:r>
      <w:r w:rsidRPr="000429C4">
        <w:rPr>
          <w:spacing w:val="-1"/>
        </w:rPr>
        <w:t>i</w:t>
      </w:r>
      <w:r w:rsidRPr="000429C4">
        <w:t>ty</w:t>
      </w:r>
      <w:r w:rsidRPr="000429C4">
        <w:rPr>
          <w:spacing w:val="-2"/>
        </w:rPr>
        <w:t xml:space="preserve"> </w:t>
      </w:r>
      <w:r w:rsidRPr="000429C4">
        <w:t>C</w:t>
      </w:r>
      <w:r w:rsidRPr="000429C4">
        <w:rPr>
          <w:spacing w:val="1"/>
        </w:rPr>
        <w:t>oun</w:t>
      </w:r>
      <w:r w:rsidRPr="000429C4">
        <w:t>cil</w:t>
      </w:r>
      <w:r w:rsidRPr="000429C4">
        <w:rPr>
          <w:spacing w:val="-1"/>
        </w:rPr>
        <w:t xml:space="preserve"> </w:t>
      </w:r>
      <w:r w:rsidRPr="000429C4">
        <w:t>(</w:t>
      </w:r>
      <w:r w:rsidRPr="000429C4">
        <w:rPr>
          <w:spacing w:val="-1"/>
        </w:rPr>
        <w:t>M</w:t>
      </w:r>
      <w:r w:rsidRPr="000429C4">
        <w:t>AC</w:t>
      </w:r>
      <w:r w:rsidRPr="000429C4">
        <w:rPr>
          <w:spacing w:val="1"/>
        </w:rPr>
        <w:t>)</w:t>
      </w:r>
      <w:r w:rsidRPr="000429C4">
        <w:t>.</w:t>
      </w:r>
    </w:p>
    <w:p w14:paraId="1898B9C3" w14:textId="77777777" w:rsidR="00E457BE" w:rsidRDefault="002E03A6" w:rsidP="004B27F7">
      <w:pPr>
        <w:pStyle w:val="Heading2"/>
      </w:pPr>
      <w:r>
        <w:br w:type="page"/>
      </w:r>
      <w:bookmarkStart w:id="5" w:name="_Toc471473572"/>
      <w:bookmarkStart w:id="6" w:name="_Toc471473862"/>
      <w:r w:rsidR="00E457BE">
        <w:t>Table of Contents</w:t>
      </w:r>
      <w:bookmarkEnd w:id="5"/>
      <w:bookmarkEnd w:id="6"/>
    </w:p>
    <w:p w14:paraId="1B5BFE28" w14:textId="77777777" w:rsidR="00E457BE" w:rsidRDefault="00E457BE" w:rsidP="00E457BE"/>
    <w:p w14:paraId="346BAEAD" w14:textId="5FA30B56" w:rsidR="002F759E" w:rsidRPr="00E36489" w:rsidRDefault="00E457BE">
      <w:pPr>
        <w:pStyle w:val="TOC1"/>
        <w:tabs>
          <w:tab w:val="right" w:pos="9350"/>
        </w:tabs>
        <w:rPr>
          <w:rFonts w:asciiTheme="minorHAnsi" w:eastAsiaTheme="minorEastAsia" w:hAnsiTheme="minorHAnsi"/>
          <w:caps w:val="0"/>
          <w:noProof/>
        </w:rPr>
      </w:pPr>
      <w:r w:rsidRPr="00E36489">
        <w:rPr>
          <w:rFonts w:asciiTheme="minorHAnsi" w:hAnsiTheme="minorHAnsi"/>
          <w:caps w:val="0"/>
        </w:rPr>
        <w:fldChar w:fldCharType="begin"/>
      </w:r>
      <w:r w:rsidRPr="00E36489">
        <w:rPr>
          <w:rFonts w:asciiTheme="minorHAnsi" w:hAnsiTheme="minorHAnsi"/>
          <w:caps w:val="0"/>
        </w:rPr>
        <w:instrText xml:space="preserve"> TOC \o "1-3" </w:instrText>
      </w:r>
      <w:r w:rsidRPr="00E36489">
        <w:rPr>
          <w:rFonts w:asciiTheme="minorHAnsi" w:hAnsiTheme="minorHAnsi"/>
          <w:caps w:val="0"/>
        </w:rPr>
        <w:fldChar w:fldCharType="separate"/>
      </w:r>
      <w:r w:rsidR="002F759E" w:rsidRPr="00E36489">
        <w:rPr>
          <w:rFonts w:asciiTheme="minorHAnsi" w:hAnsiTheme="minorHAnsi"/>
          <w:noProof/>
        </w:rPr>
        <w:t>McMaster Accessibility Council</w:t>
      </w:r>
      <w:r w:rsidR="002F759E" w:rsidRPr="00E36489">
        <w:rPr>
          <w:rFonts w:asciiTheme="minorHAnsi" w:hAnsiTheme="minorHAnsi"/>
          <w:noProof/>
        </w:rPr>
        <w:tab/>
      </w:r>
      <w:r w:rsidR="002F759E" w:rsidRPr="00E36489">
        <w:rPr>
          <w:rFonts w:asciiTheme="minorHAnsi" w:hAnsiTheme="minorHAnsi"/>
          <w:noProof/>
        </w:rPr>
        <w:fldChar w:fldCharType="begin"/>
      </w:r>
      <w:r w:rsidR="002F759E" w:rsidRPr="00E36489">
        <w:rPr>
          <w:rFonts w:asciiTheme="minorHAnsi" w:hAnsiTheme="minorHAnsi"/>
          <w:noProof/>
        </w:rPr>
        <w:instrText xml:space="preserve"> PAGEREF _Toc471473860 \h </w:instrText>
      </w:r>
      <w:r w:rsidR="002F759E" w:rsidRPr="00E36489">
        <w:rPr>
          <w:rFonts w:asciiTheme="minorHAnsi" w:hAnsiTheme="minorHAnsi"/>
          <w:noProof/>
        </w:rPr>
      </w:r>
      <w:r w:rsidR="002F759E" w:rsidRPr="00E36489">
        <w:rPr>
          <w:rFonts w:asciiTheme="minorHAnsi" w:hAnsiTheme="minorHAnsi"/>
          <w:noProof/>
        </w:rPr>
        <w:fldChar w:fldCharType="separate"/>
      </w:r>
      <w:r w:rsidR="006C2CE1">
        <w:rPr>
          <w:rFonts w:asciiTheme="minorHAnsi" w:hAnsiTheme="minorHAnsi"/>
          <w:noProof/>
        </w:rPr>
        <w:t>1</w:t>
      </w:r>
      <w:r w:rsidR="002F759E" w:rsidRPr="00E36489">
        <w:rPr>
          <w:rFonts w:asciiTheme="minorHAnsi" w:hAnsiTheme="minorHAnsi"/>
          <w:noProof/>
        </w:rPr>
        <w:fldChar w:fldCharType="end"/>
      </w:r>
    </w:p>
    <w:p w14:paraId="2218FA11" w14:textId="739CA0A3" w:rsidR="002F759E" w:rsidRPr="00E36489" w:rsidRDefault="00B063C7">
      <w:pPr>
        <w:pStyle w:val="TOC1"/>
        <w:tabs>
          <w:tab w:val="right" w:pos="9350"/>
        </w:tabs>
        <w:rPr>
          <w:rFonts w:asciiTheme="minorHAnsi" w:eastAsiaTheme="minorEastAsia" w:hAnsiTheme="minorHAnsi"/>
          <w:caps w:val="0"/>
          <w:noProof/>
        </w:rPr>
      </w:pPr>
      <w:r w:rsidRPr="00E36489">
        <w:rPr>
          <w:rFonts w:asciiTheme="minorHAnsi" w:hAnsiTheme="minorHAnsi"/>
          <w:noProof/>
        </w:rPr>
        <w:t>2015-2016</w:t>
      </w:r>
      <w:r w:rsidR="002F759E" w:rsidRPr="00E36489">
        <w:rPr>
          <w:rFonts w:asciiTheme="minorHAnsi" w:hAnsiTheme="minorHAnsi"/>
          <w:noProof/>
        </w:rPr>
        <w:t xml:space="preserve"> Annual Report</w:t>
      </w:r>
      <w:r w:rsidR="002F759E" w:rsidRPr="00E36489">
        <w:rPr>
          <w:rFonts w:asciiTheme="minorHAnsi" w:hAnsiTheme="minorHAnsi"/>
          <w:noProof/>
        </w:rPr>
        <w:tab/>
      </w:r>
      <w:r w:rsidR="002F759E" w:rsidRPr="00E36489">
        <w:rPr>
          <w:rFonts w:asciiTheme="minorHAnsi" w:hAnsiTheme="minorHAnsi"/>
          <w:noProof/>
        </w:rPr>
        <w:fldChar w:fldCharType="begin"/>
      </w:r>
      <w:r w:rsidR="002F759E" w:rsidRPr="00E36489">
        <w:rPr>
          <w:rFonts w:asciiTheme="minorHAnsi" w:hAnsiTheme="minorHAnsi"/>
          <w:noProof/>
        </w:rPr>
        <w:instrText xml:space="preserve"> PAGEREF _Toc471473861 \h </w:instrText>
      </w:r>
      <w:r w:rsidR="002F759E" w:rsidRPr="00E36489">
        <w:rPr>
          <w:rFonts w:asciiTheme="minorHAnsi" w:hAnsiTheme="minorHAnsi"/>
          <w:noProof/>
        </w:rPr>
      </w:r>
      <w:r w:rsidR="002F759E" w:rsidRPr="00E36489">
        <w:rPr>
          <w:rFonts w:asciiTheme="minorHAnsi" w:hAnsiTheme="minorHAnsi"/>
          <w:noProof/>
        </w:rPr>
        <w:fldChar w:fldCharType="separate"/>
      </w:r>
      <w:r w:rsidR="006C2CE1">
        <w:rPr>
          <w:rFonts w:asciiTheme="minorHAnsi" w:hAnsiTheme="minorHAnsi"/>
          <w:noProof/>
        </w:rPr>
        <w:t>1</w:t>
      </w:r>
      <w:r w:rsidR="002F759E" w:rsidRPr="00E36489">
        <w:rPr>
          <w:rFonts w:asciiTheme="minorHAnsi" w:hAnsiTheme="minorHAnsi"/>
          <w:noProof/>
        </w:rPr>
        <w:fldChar w:fldCharType="end"/>
      </w:r>
    </w:p>
    <w:p w14:paraId="333E2223" w14:textId="4F22466D" w:rsidR="002F759E" w:rsidRPr="00E36489" w:rsidRDefault="002F759E">
      <w:pPr>
        <w:pStyle w:val="TOC1"/>
        <w:tabs>
          <w:tab w:val="right" w:pos="9350"/>
        </w:tabs>
        <w:rPr>
          <w:rFonts w:asciiTheme="minorHAnsi" w:eastAsiaTheme="minorEastAsia" w:hAnsiTheme="minorHAnsi"/>
          <w:caps w:val="0"/>
          <w:noProof/>
        </w:rPr>
      </w:pPr>
      <w:r w:rsidRPr="00E36489">
        <w:rPr>
          <w:rFonts w:asciiTheme="minorHAnsi" w:hAnsiTheme="minorHAnsi"/>
          <w:noProof/>
        </w:rPr>
        <w:t>Table of Contents</w:t>
      </w:r>
      <w:r w:rsidRPr="00E36489">
        <w:rPr>
          <w:rFonts w:asciiTheme="minorHAnsi" w:hAnsiTheme="minorHAnsi"/>
          <w:noProof/>
        </w:rPr>
        <w:tab/>
      </w:r>
      <w:r w:rsidRPr="00E36489">
        <w:rPr>
          <w:rFonts w:asciiTheme="minorHAnsi" w:hAnsiTheme="minorHAnsi"/>
          <w:noProof/>
        </w:rPr>
        <w:fldChar w:fldCharType="begin"/>
      </w:r>
      <w:r w:rsidRPr="00E36489">
        <w:rPr>
          <w:rFonts w:asciiTheme="minorHAnsi" w:hAnsiTheme="minorHAnsi"/>
          <w:noProof/>
        </w:rPr>
        <w:instrText xml:space="preserve"> PAGEREF _Toc471473862 \h </w:instrText>
      </w:r>
      <w:r w:rsidRPr="00E36489">
        <w:rPr>
          <w:rFonts w:asciiTheme="minorHAnsi" w:hAnsiTheme="minorHAnsi"/>
          <w:noProof/>
        </w:rPr>
      </w:r>
      <w:r w:rsidRPr="00E36489">
        <w:rPr>
          <w:rFonts w:asciiTheme="minorHAnsi" w:hAnsiTheme="minorHAnsi"/>
          <w:noProof/>
        </w:rPr>
        <w:fldChar w:fldCharType="separate"/>
      </w:r>
      <w:r w:rsidR="006C2CE1">
        <w:rPr>
          <w:rFonts w:asciiTheme="minorHAnsi" w:hAnsiTheme="minorHAnsi"/>
          <w:noProof/>
        </w:rPr>
        <w:t>2</w:t>
      </w:r>
      <w:r w:rsidRPr="00E36489">
        <w:rPr>
          <w:rFonts w:asciiTheme="minorHAnsi" w:hAnsiTheme="minorHAnsi"/>
          <w:noProof/>
        </w:rPr>
        <w:fldChar w:fldCharType="end"/>
      </w:r>
    </w:p>
    <w:p w14:paraId="71B068E3" w14:textId="7481F543" w:rsidR="002F759E" w:rsidRPr="00E36489" w:rsidRDefault="002F759E">
      <w:pPr>
        <w:pStyle w:val="TOC1"/>
        <w:tabs>
          <w:tab w:val="right" w:pos="9350"/>
        </w:tabs>
        <w:rPr>
          <w:rFonts w:asciiTheme="minorHAnsi" w:eastAsiaTheme="minorEastAsia" w:hAnsiTheme="minorHAnsi"/>
          <w:caps w:val="0"/>
          <w:noProof/>
        </w:rPr>
      </w:pPr>
      <w:r w:rsidRPr="00E36489">
        <w:rPr>
          <w:rFonts w:asciiTheme="minorHAnsi" w:hAnsiTheme="minorHAnsi"/>
          <w:noProof/>
        </w:rPr>
        <w:t>Message from the MAC Chair</w:t>
      </w:r>
      <w:r w:rsidRPr="00E36489">
        <w:rPr>
          <w:rFonts w:asciiTheme="minorHAnsi" w:hAnsiTheme="minorHAnsi"/>
          <w:noProof/>
        </w:rPr>
        <w:tab/>
      </w:r>
      <w:r w:rsidRPr="00E36489">
        <w:rPr>
          <w:rFonts w:asciiTheme="minorHAnsi" w:hAnsiTheme="minorHAnsi"/>
          <w:noProof/>
        </w:rPr>
        <w:fldChar w:fldCharType="begin"/>
      </w:r>
      <w:r w:rsidRPr="00E36489">
        <w:rPr>
          <w:rFonts w:asciiTheme="minorHAnsi" w:hAnsiTheme="minorHAnsi"/>
          <w:noProof/>
        </w:rPr>
        <w:instrText xml:space="preserve"> PAGEREF _Toc471473863 \h </w:instrText>
      </w:r>
      <w:r w:rsidRPr="00E36489">
        <w:rPr>
          <w:rFonts w:asciiTheme="minorHAnsi" w:hAnsiTheme="minorHAnsi"/>
          <w:noProof/>
        </w:rPr>
      </w:r>
      <w:r w:rsidRPr="00E36489">
        <w:rPr>
          <w:rFonts w:asciiTheme="minorHAnsi" w:hAnsiTheme="minorHAnsi"/>
          <w:noProof/>
        </w:rPr>
        <w:fldChar w:fldCharType="separate"/>
      </w:r>
      <w:r w:rsidR="006C2CE1">
        <w:rPr>
          <w:rFonts w:asciiTheme="minorHAnsi" w:hAnsiTheme="minorHAnsi"/>
          <w:noProof/>
        </w:rPr>
        <w:t>3</w:t>
      </w:r>
      <w:r w:rsidRPr="00E36489">
        <w:rPr>
          <w:rFonts w:asciiTheme="minorHAnsi" w:hAnsiTheme="minorHAnsi"/>
          <w:noProof/>
        </w:rPr>
        <w:fldChar w:fldCharType="end"/>
      </w:r>
    </w:p>
    <w:p w14:paraId="17B4B3F2" w14:textId="10C4D4D7" w:rsidR="002F759E" w:rsidRPr="00E36489" w:rsidRDefault="002F759E">
      <w:pPr>
        <w:pStyle w:val="TOC1"/>
        <w:tabs>
          <w:tab w:val="right" w:pos="9350"/>
        </w:tabs>
        <w:rPr>
          <w:rFonts w:asciiTheme="minorHAnsi" w:eastAsiaTheme="minorEastAsia" w:hAnsiTheme="minorHAnsi"/>
          <w:caps w:val="0"/>
          <w:noProof/>
        </w:rPr>
      </w:pPr>
      <w:r w:rsidRPr="00E36489">
        <w:rPr>
          <w:rFonts w:asciiTheme="minorHAnsi" w:hAnsiTheme="minorHAnsi"/>
          <w:noProof/>
        </w:rPr>
        <w:t>Purpose and Approach</w:t>
      </w:r>
      <w:r w:rsidRPr="00E36489">
        <w:rPr>
          <w:rFonts w:asciiTheme="minorHAnsi" w:hAnsiTheme="minorHAnsi"/>
          <w:noProof/>
        </w:rPr>
        <w:tab/>
      </w:r>
      <w:r w:rsidRPr="00E36489">
        <w:rPr>
          <w:rFonts w:asciiTheme="minorHAnsi" w:hAnsiTheme="minorHAnsi"/>
          <w:noProof/>
        </w:rPr>
        <w:fldChar w:fldCharType="begin"/>
      </w:r>
      <w:r w:rsidRPr="00E36489">
        <w:rPr>
          <w:rFonts w:asciiTheme="minorHAnsi" w:hAnsiTheme="minorHAnsi"/>
          <w:noProof/>
        </w:rPr>
        <w:instrText xml:space="preserve"> PAGEREF _Toc471473864 \h </w:instrText>
      </w:r>
      <w:r w:rsidRPr="00E36489">
        <w:rPr>
          <w:rFonts w:asciiTheme="minorHAnsi" w:hAnsiTheme="minorHAnsi"/>
          <w:noProof/>
        </w:rPr>
      </w:r>
      <w:r w:rsidRPr="00E36489">
        <w:rPr>
          <w:rFonts w:asciiTheme="minorHAnsi" w:hAnsiTheme="minorHAnsi"/>
          <w:noProof/>
        </w:rPr>
        <w:fldChar w:fldCharType="separate"/>
      </w:r>
      <w:r w:rsidR="006C2CE1">
        <w:rPr>
          <w:rFonts w:asciiTheme="minorHAnsi" w:hAnsiTheme="minorHAnsi"/>
          <w:noProof/>
        </w:rPr>
        <w:t>5</w:t>
      </w:r>
      <w:r w:rsidRPr="00E36489">
        <w:rPr>
          <w:rFonts w:asciiTheme="minorHAnsi" w:hAnsiTheme="minorHAnsi"/>
          <w:noProof/>
        </w:rPr>
        <w:fldChar w:fldCharType="end"/>
      </w:r>
    </w:p>
    <w:p w14:paraId="0A67F88D" w14:textId="4AAD2C96" w:rsidR="002F759E" w:rsidRPr="00E36489" w:rsidRDefault="002F759E">
      <w:pPr>
        <w:pStyle w:val="TOC1"/>
        <w:tabs>
          <w:tab w:val="right" w:pos="9350"/>
        </w:tabs>
        <w:rPr>
          <w:rFonts w:asciiTheme="minorHAnsi" w:eastAsiaTheme="minorEastAsia" w:hAnsiTheme="minorHAnsi"/>
          <w:caps w:val="0"/>
          <w:noProof/>
        </w:rPr>
      </w:pPr>
      <w:r w:rsidRPr="00E36489">
        <w:rPr>
          <w:rFonts w:asciiTheme="minorHAnsi" w:hAnsiTheme="minorHAnsi"/>
          <w:noProof/>
        </w:rPr>
        <w:t>Accessibility Accomplishments</w:t>
      </w:r>
      <w:r w:rsidRPr="00E36489">
        <w:rPr>
          <w:rFonts w:asciiTheme="minorHAnsi" w:hAnsiTheme="minorHAnsi"/>
          <w:noProof/>
        </w:rPr>
        <w:tab/>
      </w:r>
      <w:r w:rsidRPr="00E36489">
        <w:rPr>
          <w:rFonts w:asciiTheme="minorHAnsi" w:hAnsiTheme="minorHAnsi"/>
          <w:noProof/>
        </w:rPr>
        <w:fldChar w:fldCharType="begin"/>
      </w:r>
      <w:r w:rsidRPr="00E36489">
        <w:rPr>
          <w:rFonts w:asciiTheme="minorHAnsi" w:hAnsiTheme="minorHAnsi"/>
          <w:noProof/>
        </w:rPr>
        <w:instrText xml:space="preserve"> PAGEREF _Toc471473865 \h </w:instrText>
      </w:r>
      <w:r w:rsidRPr="00E36489">
        <w:rPr>
          <w:rFonts w:asciiTheme="minorHAnsi" w:hAnsiTheme="minorHAnsi"/>
          <w:noProof/>
        </w:rPr>
      </w:r>
      <w:r w:rsidRPr="00E36489">
        <w:rPr>
          <w:rFonts w:asciiTheme="minorHAnsi" w:hAnsiTheme="minorHAnsi"/>
          <w:noProof/>
        </w:rPr>
        <w:fldChar w:fldCharType="separate"/>
      </w:r>
      <w:r w:rsidR="006C2CE1">
        <w:rPr>
          <w:rFonts w:asciiTheme="minorHAnsi" w:hAnsiTheme="minorHAnsi"/>
          <w:noProof/>
        </w:rPr>
        <w:t>6</w:t>
      </w:r>
      <w:r w:rsidRPr="00E36489">
        <w:rPr>
          <w:rFonts w:asciiTheme="minorHAnsi" w:hAnsiTheme="minorHAnsi"/>
          <w:noProof/>
        </w:rPr>
        <w:fldChar w:fldCharType="end"/>
      </w:r>
    </w:p>
    <w:p w14:paraId="51B6DE16" w14:textId="074A627E" w:rsidR="002F759E" w:rsidRPr="00E36489" w:rsidRDefault="002F759E">
      <w:pPr>
        <w:pStyle w:val="TOC2"/>
        <w:tabs>
          <w:tab w:val="right" w:pos="9350"/>
        </w:tabs>
        <w:rPr>
          <w:rFonts w:eastAsiaTheme="minorEastAsia"/>
          <w:b w:val="0"/>
          <w:noProof/>
          <w:sz w:val="24"/>
          <w:szCs w:val="24"/>
        </w:rPr>
      </w:pPr>
      <w:r w:rsidRPr="00E36489">
        <w:rPr>
          <w:b w:val="0"/>
          <w:noProof/>
          <w:sz w:val="24"/>
          <w:szCs w:val="24"/>
        </w:rPr>
        <w:t>Accessible Teaching and Learning Project (ATLP)</w:t>
      </w:r>
      <w:r w:rsidRPr="00E36489">
        <w:rPr>
          <w:b w:val="0"/>
          <w:noProof/>
          <w:sz w:val="24"/>
          <w:szCs w:val="24"/>
        </w:rPr>
        <w:tab/>
      </w:r>
      <w:r w:rsidRPr="00E36489">
        <w:rPr>
          <w:b w:val="0"/>
          <w:noProof/>
          <w:sz w:val="24"/>
          <w:szCs w:val="24"/>
        </w:rPr>
        <w:fldChar w:fldCharType="begin"/>
      </w:r>
      <w:r w:rsidRPr="00E36489">
        <w:rPr>
          <w:b w:val="0"/>
          <w:noProof/>
          <w:sz w:val="24"/>
          <w:szCs w:val="24"/>
        </w:rPr>
        <w:instrText xml:space="preserve"> PAGEREF _Toc471473866 \h </w:instrText>
      </w:r>
      <w:r w:rsidRPr="00E36489">
        <w:rPr>
          <w:b w:val="0"/>
          <w:noProof/>
          <w:sz w:val="24"/>
          <w:szCs w:val="24"/>
        </w:rPr>
      </w:r>
      <w:r w:rsidRPr="00E36489">
        <w:rPr>
          <w:b w:val="0"/>
          <w:noProof/>
          <w:sz w:val="24"/>
          <w:szCs w:val="24"/>
        </w:rPr>
        <w:fldChar w:fldCharType="separate"/>
      </w:r>
      <w:r w:rsidR="006C2CE1">
        <w:rPr>
          <w:b w:val="0"/>
          <w:noProof/>
          <w:sz w:val="24"/>
          <w:szCs w:val="24"/>
        </w:rPr>
        <w:t>6</w:t>
      </w:r>
      <w:r w:rsidRPr="00E36489">
        <w:rPr>
          <w:b w:val="0"/>
          <w:noProof/>
          <w:sz w:val="24"/>
          <w:szCs w:val="24"/>
        </w:rPr>
        <w:fldChar w:fldCharType="end"/>
      </w:r>
    </w:p>
    <w:p w14:paraId="6F72D9EA" w14:textId="65971121" w:rsidR="002F759E" w:rsidRPr="00E36489" w:rsidRDefault="002F759E">
      <w:pPr>
        <w:pStyle w:val="TOC2"/>
        <w:tabs>
          <w:tab w:val="right" w:pos="9350"/>
        </w:tabs>
        <w:rPr>
          <w:rFonts w:eastAsiaTheme="minorEastAsia"/>
          <w:b w:val="0"/>
          <w:noProof/>
          <w:sz w:val="24"/>
          <w:szCs w:val="24"/>
        </w:rPr>
      </w:pPr>
      <w:r w:rsidRPr="00E36489">
        <w:rPr>
          <w:b w:val="0"/>
          <w:noProof/>
          <w:sz w:val="24"/>
          <w:szCs w:val="24"/>
        </w:rPr>
        <w:t>Web Accessibility Project</w:t>
      </w:r>
      <w:r w:rsidRPr="00E36489">
        <w:rPr>
          <w:b w:val="0"/>
          <w:noProof/>
          <w:sz w:val="24"/>
          <w:szCs w:val="24"/>
        </w:rPr>
        <w:tab/>
      </w:r>
      <w:r w:rsidRPr="00E36489">
        <w:rPr>
          <w:b w:val="0"/>
          <w:noProof/>
          <w:sz w:val="24"/>
          <w:szCs w:val="24"/>
        </w:rPr>
        <w:fldChar w:fldCharType="begin"/>
      </w:r>
      <w:r w:rsidRPr="00E36489">
        <w:rPr>
          <w:b w:val="0"/>
          <w:noProof/>
          <w:sz w:val="24"/>
          <w:szCs w:val="24"/>
        </w:rPr>
        <w:instrText xml:space="preserve"> PAGEREF _Toc471473867 \h </w:instrText>
      </w:r>
      <w:r w:rsidRPr="00E36489">
        <w:rPr>
          <w:b w:val="0"/>
          <w:noProof/>
          <w:sz w:val="24"/>
          <w:szCs w:val="24"/>
        </w:rPr>
      </w:r>
      <w:r w:rsidRPr="00E36489">
        <w:rPr>
          <w:b w:val="0"/>
          <w:noProof/>
          <w:sz w:val="24"/>
          <w:szCs w:val="24"/>
        </w:rPr>
        <w:fldChar w:fldCharType="separate"/>
      </w:r>
      <w:r w:rsidR="006C2CE1">
        <w:rPr>
          <w:b w:val="0"/>
          <w:noProof/>
          <w:sz w:val="24"/>
          <w:szCs w:val="24"/>
        </w:rPr>
        <w:t>7</w:t>
      </w:r>
      <w:r w:rsidRPr="00E36489">
        <w:rPr>
          <w:b w:val="0"/>
          <w:noProof/>
          <w:sz w:val="24"/>
          <w:szCs w:val="24"/>
        </w:rPr>
        <w:fldChar w:fldCharType="end"/>
      </w:r>
    </w:p>
    <w:p w14:paraId="241EE3BD" w14:textId="1269C699" w:rsidR="002F759E" w:rsidRPr="00E36489" w:rsidRDefault="002F759E">
      <w:pPr>
        <w:pStyle w:val="TOC2"/>
        <w:tabs>
          <w:tab w:val="right" w:pos="9350"/>
        </w:tabs>
        <w:rPr>
          <w:rFonts w:eastAsiaTheme="minorEastAsia"/>
          <w:b w:val="0"/>
          <w:noProof/>
          <w:sz w:val="24"/>
          <w:szCs w:val="24"/>
        </w:rPr>
      </w:pPr>
      <w:r w:rsidRPr="00E36489">
        <w:rPr>
          <w:b w:val="0"/>
          <w:noProof/>
          <w:sz w:val="24"/>
          <w:szCs w:val="24"/>
        </w:rPr>
        <w:t>AODA Training</w:t>
      </w:r>
      <w:r w:rsidRPr="00E36489">
        <w:rPr>
          <w:b w:val="0"/>
          <w:noProof/>
          <w:sz w:val="24"/>
          <w:szCs w:val="24"/>
        </w:rPr>
        <w:tab/>
      </w:r>
      <w:r w:rsidRPr="00E36489">
        <w:rPr>
          <w:b w:val="0"/>
          <w:noProof/>
          <w:sz w:val="24"/>
          <w:szCs w:val="24"/>
        </w:rPr>
        <w:fldChar w:fldCharType="begin"/>
      </w:r>
      <w:r w:rsidRPr="00E36489">
        <w:rPr>
          <w:b w:val="0"/>
          <w:noProof/>
          <w:sz w:val="24"/>
          <w:szCs w:val="24"/>
        </w:rPr>
        <w:instrText xml:space="preserve"> PAGEREF _Toc471473868 \h </w:instrText>
      </w:r>
      <w:r w:rsidRPr="00E36489">
        <w:rPr>
          <w:b w:val="0"/>
          <w:noProof/>
          <w:sz w:val="24"/>
          <w:szCs w:val="24"/>
        </w:rPr>
      </w:r>
      <w:r w:rsidRPr="00E36489">
        <w:rPr>
          <w:b w:val="0"/>
          <w:noProof/>
          <w:sz w:val="24"/>
          <w:szCs w:val="24"/>
        </w:rPr>
        <w:fldChar w:fldCharType="separate"/>
      </w:r>
      <w:r w:rsidR="006C2CE1">
        <w:rPr>
          <w:b w:val="0"/>
          <w:noProof/>
          <w:sz w:val="24"/>
          <w:szCs w:val="24"/>
        </w:rPr>
        <w:t>9</w:t>
      </w:r>
      <w:r w:rsidRPr="00E36489">
        <w:rPr>
          <w:b w:val="0"/>
          <w:noProof/>
          <w:sz w:val="24"/>
          <w:szCs w:val="24"/>
        </w:rPr>
        <w:fldChar w:fldCharType="end"/>
      </w:r>
    </w:p>
    <w:p w14:paraId="50139BB5" w14:textId="0B14D69A" w:rsidR="002F759E" w:rsidRPr="00E36489" w:rsidRDefault="002F759E">
      <w:pPr>
        <w:pStyle w:val="TOC2"/>
        <w:tabs>
          <w:tab w:val="right" w:pos="9350"/>
        </w:tabs>
        <w:rPr>
          <w:rFonts w:eastAsiaTheme="minorEastAsia"/>
          <w:noProof/>
          <w:sz w:val="24"/>
          <w:szCs w:val="24"/>
        </w:rPr>
      </w:pPr>
      <w:r w:rsidRPr="00E36489">
        <w:rPr>
          <w:b w:val="0"/>
          <w:noProof/>
          <w:sz w:val="24"/>
          <w:szCs w:val="24"/>
        </w:rPr>
        <w:t>Accessibility Policy</w:t>
      </w:r>
      <w:r w:rsidRPr="00E36489">
        <w:rPr>
          <w:noProof/>
          <w:sz w:val="24"/>
          <w:szCs w:val="24"/>
        </w:rPr>
        <w:tab/>
      </w:r>
      <w:r w:rsidRPr="00E36489">
        <w:rPr>
          <w:noProof/>
          <w:sz w:val="24"/>
          <w:szCs w:val="24"/>
        </w:rPr>
        <w:fldChar w:fldCharType="begin"/>
      </w:r>
      <w:r w:rsidRPr="00E36489">
        <w:rPr>
          <w:noProof/>
          <w:sz w:val="24"/>
          <w:szCs w:val="24"/>
        </w:rPr>
        <w:instrText xml:space="preserve"> PAGEREF _Toc471473869 \h </w:instrText>
      </w:r>
      <w:r w:rsidRPr="00E36489">
        <w:rPr>
          <w:noProof/>
          <w:sz w:val="24"/>
          <w:szCs w:val="24"/>
        </w:rPr>
      </w:r>
      <w:r w:rsidRPr="00E36489">
        <w:rPr>
          <w:noProof/>
          <w:sz w:val="24"/>
          <w:szCs w:val="24"/>
        </w:rPr>
        <w:fldChar w:fldCharType="separate"/>
      </w:r>
      <w:r w:rsidR="006C2CE1">
        <w:rPr>
          <w:noProof/>
          <w:sz w:val="24"/>
          <w:szCs w:val="24"/>
        </w:rPr>
        <w:t>9</w:t>
      </w:r>
      <w:r w:rsidRPr="00E36489">
        <w:rPr>
          <w:noProof/>
          <w:sz w:val="24"/>
          <w:szCs w:val="24"/>
        </w:rPr>
        <w:fldChar w:fldCharType="end"/>
      </w:r>
    </w:p>
    <w:p w14:paraId="1B4944A0" w14:textId="0708C603" w:rsidR="002F759E" w:rsidRPr="00E36489" w:rsidRDefault="002F759E">
      <w:pPr>
        <w:pStyle w:val="TOC1"/>
        <w:tabs>
          <w:tab w:val="right" w:pos="9350"/>
        </w:tabs>
        <w:rPr>
          <w:rFonts w:asciiTheme="minorHAnsi" w:eastAsiaTheme="minorEastAsia" w:hAnsiTheme="minorHAnsi"/>
          <w:caps w:val="0"/>
          <w:noProof/>
        </w:rPr>
      </w:pPr>
      <w:r w:rsidRPr="00E36489">
        <w:rPr>
          <w:rFonts w:asciiTheme="minorHAnsi" w:hAnsiTheme="minorHAnsi"/>
          <w:noProof/>
        </w:rPr>
        <w:t>Moving Forward: 2016-2017</w:t>
      </w:r>
      <w:r w:rsidRPr="00E36489">
        <w:rPr>
          <w:rFonts w:asciiTheme="minorHAnsi" w:hAnsiTheme="minorHAnsi"/>
          <w:noProof/>
        </w:rPr>
        <w:tab/>
      </w:r>
      <w:r w:rsidRPr="00E36489">
        <w:rPr>
          <w:rFonts w:asciiTheme="minorHAnsi" w:hAnsiTheme="minorHAnsi"/>
          <w:noProof/>
        </w:rPr>
        <w:fldChar w:fldCharType="begin"/>
      </w:r>
      <w:r w:rsidRPr="00E36489">
        <w:rPr>
          <w:rFonts w:asciiTheme="minorHAnsi" w:hAnsiTheme="minorHAnsi"/>
          <w:noProof/>
        </w:rPr>
        <w:instrText xml:space="preserve"> PAGEREF _Toc471473870 \h </w:instrText>
      </w:r>
      <w:r w:rsidRPr="00E36489">
        <w:rPr>
          <w:rFonts w:asciiTheme="minorHAnsi" w:hAnsiTheme="minorHAnsi"/>
          <w:noProof/>
        </w:rPr>
      </w:r>
      <w:r w:rsidRPr="00E36489">
        <w:rPr>
          <w:rFonts w:asciiTheme="minorHAnsi" w:hAnsiTheme="minorHAnsi"/>
          <w:noProof/>
        </w:rPr>
        <w:fldChar w:fldCharType="separate"/>
      </w:r>
      <w:r w:rsidR="006C2CE1">
        <w:rPr>
          <w:rFonts w:asciiTheme="minorHAnsi" w:hAnsiTheme="minorHAnsi"/>
          <w:noProof/>
        </w:rPr>
        <w:t>10</w:t>
      </w:r>
      <w:r w:rsidRPr="00E36489">
        <w:rPr>
          <w:rFonts w:asciiTheme="minorHAnsi" w:hAnsiTheme="minorHAnsi"/>
          <w:noProof/>
        </w:rPr>
        <w:fldChar w:fldCharType="end"/>
      </w:r>
    </w:p>
    <w:p w14:paraId="64DA67BE" w14:textId="1D3A095E" w:rsidR="002F759E" w:rsidRPr="00E36489" w:rsidRDefault="002F759E">
      <w:pPr>
        <w:pStyle w:val="TOC1"/>
        <w:tabs>
          <w:tab w:val="right" w:pos="9350"/>
        </w:tabs>
        <w:rPr>
          <w:rFonts w:asciiTheme="minorHAnsi" w:hAnsiTheme="minorHAnsi"/>
          <w:noProof/>
        </w:rPr>
      </w:pPr>
      <w:r w:rsidRPr="00E36489">
        <w:rPr>
          <w:rFonts w:asciiTheme="minorHAnsi" w:hAnsiTheme="minorHAnsi"/>
          <w:noProof/>
        </w:rPr>
        <w:t xml:space="preserve">McMaster University Scorecard: Accessibility for Ontarians with </w:t>
      </w:r>
      <w:r w:rsidR="00B063C7" w:rsidRPr="00E36489">
        <w:rPr>
          <w:rFonts w:asciiTheme="minorHAnsi" w:hAnsiTheme="minorHAnsi"/>
          <w:noProof/>
        </w:rPr>
        <w:t xml:space="preserve">             </w:t>
      </w:r>
      <w:r w:rsidRPr="00E36489">
        <w:rPr>
          <w:rFonts w:asciiTheme="minorHAnsi" w:hAnsiTheme="minorHAnsi"/>
          <w:noProof/>
        </w:rPr>
        <w:t>Disabilities Act (AODA)</w:t>
      </w:r>
      <w:r w:rsidRPr="00E36489">
        <w:rPr>
          <w:rFonts w:asciiTheme="minorHAnsi" w:hAnsiTheme="minorHAnsi"/>
          <w:noProof/>
        </w:rPr>
        <w:tab/>
      </w:r>
      <w:r w:rsidRPr="00E36489">
        <w:rPr>
          <w:rFonts w:asciiTheme="minorHAnsi" w:hAnsiTheme="minorHAnsi"/>
          <w:noProof/>
        </w:rPr>
        <w:fldChar w:fldCharType="begin"/>
      </w:r>
      <w:r w:rsidRPr="00E36489">
        <w:rPr>
          <w:rFonts w:asciiTheme="minorHAnsi" w:hAnsiTheme="minorHAnsi"/>
          <w:noProof/>
        </w:rPr>
        <w:instrText xml:space="preserve"> PAGEREF _Toc471473871 \h </w:instrText>
      </w:r>
      <w:r w:rsidRPr="00E36489">
        <w:rPr>
          <w:rFonts w:asciiTheme="minorHAnsi" w:hAnsiTheme="minorHAnsi"/>
          <w:noProof/>
        </w:rPr>
      </w:r>
      <w:r w:rsidRPr="00E36489">
        <w:rPr>
          <w:rFonts w:asciiTheme="minorHAnsi" w:hAnsiTheme="minorHAnsi"/>
          <w:noProof/>
        </w:rPr>
        <w:fldChar w:fldCharType="separate"/>
      </w:r>
      <w:r w:rsidR="006C2CE1">
        <w:rPr>
          <w:rFonts w:asciiTheme="minorHAnsi" w:hAnsiTheme="minorHAnsi"/>
          <w:noProof/>
        </w:rPr>
        <w:t>12</w:t>
      </w:r>
      <w:r w:rsidRPr="00E36489">
        <w:rPr>
          <w:rFonts w:asciiTheme="minorHAnsi" w:hAnsiTheme="minorHAnsi"/>
          <w:noProof/>
        </w:rPr>
        <w:fldChar w:fldCharType="end"/>
      </w:r>
    </w:p>
    <w:p w14:paraId="440247CC" w14:textId="7CAEB8C3" w:rsidR="00E36489" w:rsidRPr="00E36489" w:rsidRDefault="00E36489" w:rsidP="00E36489">
      <w:pPr>
        <w:rPr>
          <w:b/>
        </w:rPr>
      </w:pPr>
    </w:p>
    <w:p w14:paraId="55F31CBB" w14:textId="4117A525" w:rsidR="00E36489" w:rsidRPr="00E36489" w:rsidRDefault="00E36489" w:rsidP="00E36489">
      <w:pPr>
        <w:rPr>
          <w:b/>
        </w:rPr>
      </w:pPr>
      <w:r w:rsidRPr="00E36489">
        <w:rPr>
          <w:b/>
        </w:rPr>
        <w:t>APPENDIX A:</w:t>
      </w:r>
      <w:r w:rsidR="005B73FC">
        <w:rPr>
          <w:b/>
        </w:rPr>
        <w:t xml:space="preserve"> PHYSICAL</w:t>
      </w:r>
      <w:r w:rsidRPr="00E36489">
        <w:rPr>
          <w:b/>
        </w:rPr>
        <w:t xml:space="preserve"> ACCESSIBILITY UPGRADES </w:t>
      </w:r>
      <w:r w:rsidR="00EA6423">
        <w:rPr>
          <w:b/>
        </w:rPr>
        <w:t xml:space="preserve">PROJECTS </w:t>
      </w:r>
      <w:r w:rsidR="00C52052">
        <w:rPr>
          <w:b/>
        </w:rPr>
        <w:t xml:space="preserve"> </w:t>
      </w:r>
      <w:r w:rsidRPr="00E36489">
        <w:rPr>
          <w:b/>
        </w:rPr>
        <w:t>2015-2016</w:t>
      </w:r>
      <w:r w:rsidR="00925533">
        <w:rPr>
          <w:b/>
        </w:rPr>
        <w:t xml:space="preserve">            </w:t>
      </w:r>
      <w:r w:rsidR="005B73FC">
        <w:rPr>
          <w:b/>
        </w:rPr>
        <w:t xml:space="preserve">      </w:t>
      </w:r>
      <w:r w:rsidR="00C52052">
        <w:rPr>
          <w:b/>
        </w:rPr>
        <w:t xml:space="preserve">         </w:t>
      </w:r>
      <w:r w:rsidR="00EA6423">
        <w:rPr>
          <w:b/>
        </w:rPr>
        <w:t xml:space="preserve">  </w:t>
      </w:r>
      <w:r w:rsidR="00493E18">
        <w:rPr>
          <w:b/>
        </w:rPr>
        <w:t xml:space="preserve">       16</w:t>
      </w:r>
    </w:p>
    <w:p w14:paraId="67112A82" w14:textId="07928790" w:rsidR="00E457BE" w:rsidRPr="00E36489" w:rsidRDefault="00E457BE" w:rsidP="00155BB7">
      <w:r w:rsidRPr="00E36489">
        <w:fldChar w:fldCharType="end"/>
      </w:r>
    </w:p>
    <w:p w14:paraId="7E2788D4" w14:textId="77777777" w:rsidR="00E457BE" w:rsidRDefault="00E457BE" w:rsidP="00E457BE"/>
    <w:p w14:paraId="4DB92B1F" w14:textId="77777777" w:rsidR="00E457BE" w:rsidRPr="00E457BE" w:rsidRDefault="00E457BE" w:rsidP="00E457BE"/>
    <w:p w14:paraId="61E3D6E5" w14:textId="77777777" w:rsidR="00E457BE" w:rsidRDefault="00E457BE">
      <w:pPr>
        <w:rPr>
          <w:rFonts w:eastAsiaTheme="majorEastAsia" w:cstheme="majorBidi"/>
          <w:b/>
          <w:color w:val="000000" w:themeColor="text1"/>
          <w:sz w:val="32"/>
          <w:szCs w:val="32"/>
        </w:rPr>
      </w:pPr>
      <w:bookmarkStart w:id="7" w:name="_Toc471473573"/>
      <w:r>
        <w:br w:type="page"/>
      </w:r>
    </w:p>
    <w:p w14:paraId="6E809E75" w14:textId="1BC5F909" w:rsidR="00E56470" w:rsidRPr="00E56470" w:rsidRDefault="0060109C" w:rsidP="00606278">
      <w:pPr>
        <w:pStyle w:val="Heading2"/>
      </w:pPr>
      <w:bookmarkStart w:id="8" w:name="_Toc471473863"/>
      <w:r w:rsidRPr="0060109C">
        <w:t xml:space="preserve">Message from the </w:t>
      </w:r>
      <w:r w:rsidR="00566B92">
        <w:t xml:space="preserve">MAC </w:t>
      </w:r>
      <w:r w:rsidRPr="0060109C">
        <w:t>Chair</w:t>
      </w:r>
      <w:bookmarkEnd w:id="7"/>
      <w:bookmarkEnd w:id="8"/>
      <w:r w:rsidRPr="0060109C">
        <w:t xml:space="preserve"> </w:t>
      </w:r>
    </w:p>
    <w:p w14:paraId="695D50A0" w14:textId="076CC320" w:rsidR="00566B92" w:rsidRPr="00566B92" w:rsidRDefault="00566B92" w:rsidP="002E03A6">
      <w:pPr>
        <w:pStyle w:val="NormalWeb"/>
        <w:shd w:val="clear" w:color="auto" w:fill="FFFFFF"/>
        <w:spacing w:line="360" w:lineRule="auto"/>
        <w:rPr>
          <w:rFonts w:asciiTheme="minorHAnsi" w:hAnsiTheme="minorHAnsi" w:cs="Arial"/>
          <w:color w:val="000000" w:themeColor="text1"/>
        </w:rPr>
      </w:pPr>
      <w:r w:rsidRPr="00566B92">
        <w:rPr>
          <w:rFonts w:asciiTheme="minorHAnsi" w:hAnsiTheme="minorHAnsi" w:cs="Arial"/>
          <w:color w:val="000000" w:themeColor="text1"/>
        </w:rPr>
        <w:t>Th</w:t>
      </w:r>
      <w:r w:rsidR="00EF641A">
        <w:rPr>
          <w:rFonts w:asciiTheme="minorHAnsi" w:hAnsiTheme="minorHAnsi" w:cs="Arial"/>
          <w:color w:val="000000" w:themeColor="text1"/>
        </w:rPr>
        <w:t>is</w:t>
      </w:r>
      <w:r w:rsidRPr="00566B92">
        <w:rPr>
          <w:rFonts w:asciiTheme="minorHAnsi" w:hAnsiTheme="minorHAnsi" w:cs="Arial"/>
          <w:color w:val="000000" w:themeColor="text1"/>
        </w:rPr>
        <w:t xml:space="preserve"> last </w:t>
      </w:r>
      <w:r w:rsidR="002E03A6" w:rsidRPr="00566B92">
        <w:rPr>
          <w:rFonts w:asciiTheme="minorHAnsi" w:hAnsiTheme="minorHAnsi" w:cs="Arial"/>
          <w:color w:val="000000" w:themeColor="text1"/>
        </w:rPr>
        <w:t>year</w:t>
      </w:r>
      <w:r w:rsidR="002E03A6">
        <w:rPr>
          <w:rFonts w:asciiTheme="minorHAnsi" w:hAnsiTheme="minorHAnsi" w:cs="Arial"/>
          <w:color w:val="000000" w:themeColor="text1"/>
        </w:rPr>
        <w:t xml:space="preserve"> </w:t>
      </w:r>
      <w:r w:rsidR="002E03A6" w:rsidRPr="00566B92">
        <w:rPr>
          <w:rFonts w:asciiTheme="minorHAnsi" w:hAnsiTheme="minorHAnsi" w:cs="Arial"/>
          <w:color w:val="000000" w:themeColor="text1"/>
        </w:rPr>
        <w:t>we</w:t>
      </w:r>
      <w:r w:rsidR="00EF641A">
        <w:rPr>
          <w:rFonts w:asciiTheme="minorHAnsi" w:hAnsiTheme="minorHAnsi" w:cs="Arial"/>
          <w:color w:val="000000" w:themeColor="text1"/>
        </w:rPr>
        <w:t xml:space="preserve"> s</w:t>
      </w:r>
      <w:r w:rsidRPr="00566B92">
        <w:rPr>
          <w:rFonts w:asciiTheme="minorHAnsi" w:hAnsiTheme="minorHAnsi" w:cs="Arial"/>
          <w:color w:val="000000" w:themeColor="text1"/>
        </w:rPr>
        <w:t xml:space="preserve">aw an increased awareness of accessibility across campus, partly </w:t>
      </w:r>
      <w:proofErr w:type="gramStart"/>
      <w:r w:rsidRPr="00566B92">
        <w:rPr>
          <w:rFonts w:asciiTheme="minorHAnsi" w:hAnsiTheme="minorHAnsi" w:cs="Arial"/>
          <w:color w:val="000000" w:themeColor="text1"/>
        </w:rPr>
        <w:t>as a result of</w:t>
      </w:r>
      <w:proofErr w:type="gramEnd"/>
      <w:r w:rsidRPr="00566B92">
        <w:rPr>
          <w:rFonts w:asciiTheme="minorHAnsi" w:hAnsiTheme="minorHAnsi" w:cs="Arial"/>
          <w:color w:val="000000" w:themeColor="text1"/>
        </w:rPr>
        <w:t xml:space="preserve"> increased communication around how best to do the work of the university accessibly, but also as a result of involving more people in</w:t>
      </w:r>
      <w:r w:rsidR="00F71921">
        <w:rPr>
          <w:rFonts w:asciiTheme="minorHAnsi" w:hAnsiTheme="minorHAnsi" w:cs="Arial"/>
          <w:color w:val="000000" w:themeColor="text1"/>
        </w:rPr>
        <w:t xml:space="preserve"> completing this work</w:t>
      </w:r>
      <w:r w:rsidRPr="00566B92">
        <w:rPr>
          <w:rFonts w:asciiTheme="minorHAnsi" w:hAnsiTheme="minorHAnsi" w:cs="Arial"/>
          <w:color w:val="000000" w:themeColor="text1"/>
        </w:rPr>
        <w:t>. After years of talking about AODA regulations and compliance</w:t>
      </w:r>
      <w:r w:rsidR="006B1696">
        <w:rPr>
          <w:rFonts w:asciiTheme="minorHAnsi" w:hAnsiTheme="minorHAnsi" w:cs="Arial"/>
          <w:color w:val="000000" w:themeColor="text1"/>
        </w:rPr>
        <w:t>,</w:t>
      </w:r>
      <w:r w:rsidRPr="00566B92">
        <w:rPr>
          <w:rFonts w:asciiTheme="minorHAnsi" w:hAnsiTheme="minorHAnsi" w:cs="Arial"/>
          <w:color w:val="000000" w:themeColor="text1"/>
        </w:rPr>
        <w:t xml:space="preserve"> in terms of policies and procedures</w:t>
      </w:r>
      <w:r w:rsidR="006B1696">
        <w:rPr>
          <w:rFonts w:asciiTheme="minorHAnsi" w:hAnsiTheme="minorHAnsi" w:cs="Arial"/>
          <w:color w:val="000000" w:themeColor="text1"/>
        </w:rPr>
        <w:t>,</w:t>
      </w:r>
      <w:r w:rsidRPr="00566B92">
        <w:rPr>
          <w:rFonts w:asciiTheme="minorHAnsi" w:hAnsiTheme="minorHAnsi" w:cs="Arial"/>
          <w:color w:val="000000" w:themeColor="text1"/>
        </w:rPr>
        <w:t xml:space="preserve"> we can now see that the way we do our work is beginning to change and progress is being made across all areas of the university. </w:t>
      </w:r>
    </w:p>
    <w:p w14:paraId="3BEAEDEE" w14:textId="1017FA77" w:rsidR="00566B92" w:rsidRPr="00566B92" w:rsidRDefault="00566B92" w:rsidP="002E03A6">
      <w:pPr>
        <w:pStyle w:val="NormalWeb"/>
        <w:shd w:val="clear" w:color="auto" w:fill="FFFFFF"/>
        <w:spacing w:line="360" w:lineRule="auto"/>
        <w:rPr>
          <w:rFonts w:asciiTheme="minorHAnsi" w:hAnsiTheme="minorHAnsi" w:cs="Arial"/>
          <w:color w:val="000000" w:themeColor="text1"/>
        </w:rPr>
      </w:pPr>
      <w:r w:rsidRPr="00566B92">
        <w:rPr>
          <w:rFonts w:asciiTheme="minorHAnsi" w:hAnsiTheme="minorHAnsi" w:cs="Arial"/>
          <w:color w:val="000000" w:themeColor="text1"/>
        </w:rPr>
        <w:t xml:space="preserve">The Council was successful in receiving money from the University Budget Committee for </w:t>
      </w:r>
      <w:r w:rsidR="00F71921">
        <w:rPr>
          <w:rFonts w:asciiTheme="minorHAnsi" w:hAnsiTheme="minorHAnsi" w:cs="Arial"/>
          <w:color w:val="000000" w:themeColor="text1"/>
        </w:rPr>
        <w:t xml:space="preserve">several </w:t>
      </w:r>
      <w:r w:rsidRPr="00566B92">
        <w:rPr>
          <w:rFonts w:asciiTheme="minorHAnsi" w:hAnsiTheme="minorHAnsi" w:cs="Arial"/>
          <w:color w:val="000000" w:themeColor="text1"/>
        </w:rPr>
        <w:t xml:space="preserve">targeted activities, and we are starting to see results from this work. We were able to upgrade various assistive technology software licenses campus </w:t>
      </w:r>
      <w:r w:rsidR="00F71921">
        <w:rPr>
          <w:rFonts w:asciiTheme="minorHAnsi" w:hAnsiTheme="minorHAnsi" w:cs="Arial"/>
          <w:color w:val="000000" w:themeColor="text1"/>
        </w:rPr>
        <w:t xml:space="preserve">wide, </w:t>
      </w:r>
      <w:r w:rsidR="006B1696">
        <w:rPr>
          <w:rFonts w:asciiTheme="minorHAnsi" w:hAnsiTheme="minorHAnsi" w:cs="Arial"/>
          <w:color w:val="000000" w:themeColor="text1"/>
        </w:rPr>
        <w:t>acquire and enable</w:t>
      </w:r>
      <w:r w:rsidRPr="00566B92">
        <w:rPr>
          <w:rFonts w:asciiTheme="minorHAnsi" w:hAnsiTheme="minorHAnsi" w:cs="Arial"/>
          <w:color w:val="000000" w:themeColor="text1"/>
        </w:rPr>
        <w:t xml:space="preserve"> access to </w:t>
      </w:r>
      <w:proofErr w:type="spellStart"/>
      <w:r w:rsidRPr="00566B92">
        <w:rPr>
          <w:rFonts w:asciiTheme="minorHAnsi" w:hAnsiTheme="minorHAnsi" w:cs="Arial"/>
          <w:color w:val="000000" w:themeColor="text1"/>
        </w:rPr>
        <w:t>SensusAccess</w:t>
      </w:r>
      <w:proofErr w:type="spellEnd"/>
      <w:r w:rsidRPr="00566B92">
        <w:rPr>
          <w:rFonts w:asciiTheme="minorHAnsi" w:hAnsiTheme="minorHAnsi" w:cs="Arial"/>
          <w:color w:val="000000" w:themeColor="text1"/>
        </w:rPr>
        <w:t>,</w:t>
      </w:r>
      <w:r w:rsidR="006B1696">
        <w:rPr>
          <w:rFonts w:asciiTheme="minorHAnsi" w:hAnsiTheme="minorHAnsi" w:cs="Arial"/>
          <w:color w:val="000000" w:themeColor="text1"/>
        </w:rPr>
        <w:t xml:space="preserve"> (a</w:t>
      </w:r>
      <w:r w:rsidRPr="00566B92">
        <w:rPr>
          <w:rFonts w:asciiTheme="minorHAnsi" w:hAnsiTheme="minorHAnsi" w:cs="Arial"/>
          <w:color w:val="000000" w:themeColor="text1"/>
        </w:rPr>
        <w:t xml:space="preserve"> software used to convert documents into accessible formats</w:t>
      </w:r>
      <w:r w:rsidR="006B1696">
        <w:rPr>
          <w:rFonts w:asciiTheme="minorHAnsi" w:hAnsiTheme="minorHAnsi" w:cs="Arial"/>
          <w:color w:val="000000" w:themeColor="text1"/>
        </w:rPr>
        <w:t>)</w:t>
      </w:r>
      <w:r w:rsidRPr="00566B92">
        <w:rPr>
          <w:rFonts w:asciiTheme="minorHAnsi" w:hAnsiTheme="minorHAnsi" w:cs="Arial"/>
          <w:color w:val="000000" w:themeColor="text1"/>
        </w:rPr>
        <w:t xml:space="preserve">, and to provide the campus with support for close captioning the media being created and/or shown on campus. Funds were </w:t>
      </w:r>
      <w:r w:rsidR="00F71921">
        <w:rPr>
          <w:rFonts w:asciiTheme="minorHAnsi" w:hAnsiTheme="minorHAnsi" w:cs="Arial"/>
          <w:color w:val="000000" w:themeColor="text1"/>
        </w:rPr>
        <w:t xml:space="preserve">also </w:t>
      </w:r>
      <w:r w:rsidRPr="00566B92">
        <w:rPr>
          <w:rFonts w:asciiTheme="minorHAnsi" w:hAnsiTheme="minorHAnsi" w:cs="Arial"/>
          <w:color w:val="000000" w:themeColor="text1"/>
        </w:rPr>
        <w:t>provided for large creators of media to retroactively caption videos created since 2014, and tools are</w:t>
      </w:r>
      <w:r w:rsidR="00F71921">
        <w:rPr>
          <w:rFonts w:asciiTheme="minorHAnsi" w:hAnsiTheme="minorHAnsi" w:cs="Arial"/>
          <w:color w:val="000000" w:themeColor="text1"/>
        </w:rPr>
        <w:t xml:space="preserve"> now</w:t>
      </w:r>
      <w:r w:rsidRPr="00566B92">
        <w:rPr>
          <w:rFonts w:asciiTheme="minorHAnsi" w:hAnsiTheme="minorHAnsi" w:cs="Arial"/>
          <w:color w:val="000000" w:themeColor="text1"/>
        </w:rPr>
        <w:t xml:space="preserve"> in place to support captioning of all newly created videos being used administratively or academically. Large media creators are now incorporating captioning as part of their standard production process. Great work is being done on the creation of a resource to support those who teach, in a variety of capacities, to do so more accessibly. It has been exciting to watch this resource come to </w:t>
      </w:r>
      <w:proofErr w:type="gramStart"/>
      <w:r w:rsidRPr="00566B92">
        <w:rPr>
          <w:rFonts w:asciiTheme="minorHAnsi" w:hAnsiTheme="minorHAnsi" w:cs="Arial"/>
          <w:color w:val="000000" w:themeColor="text1"/>
        </w:rPr>
        <w:t>life</w:t>
      </w:r>
      <w:proofErr w:type="gramEnd"/>
      <w:r w:rsidRPr="00566B92">
        <w:rPr>
          <w:rFonts w:asciiTheme="minorHAnsi" w:hAnsiTheme="minorHAnsi" w:cs="Arial"/>
          <w:color w:val="000000" w:themeColor="text1"/>
        </w:rPr>
        <w:t xml:space="preserve"> and I look forward to seeing the final product. The last remaining activity is to undertake a </w:t>
      </w:r>
      <w:proofErr w:type="gramStart"/>
      <w:r w:rsidRPr="00566B92">
        <w:rPr>
          <w:rFonts w:asciiTheme="minorHAnsi" w:hAnsiTheme="minorHAnsi" w:cs="Arial"/>
          <w:color w:val="000000" w:themeColor="text1"/>
        </w:rPr>
        <w:t>high level</w:t>
      </w:r>
      <w:proofErr w:type="gramEnd"/>
      <w:r w:rsidRPr="00566B92">
        <w:rPr>
          <w:rFonts w:asciiTheme="minorHAnsi" w:hAnsiTheme="minorHAnsi" w:cs="Arial"/>
          <w:color w:val="000000" w:themeColor="text1"/>
        </w:rPr>
        <w:t xml:space="preserve"> audit of the various websites on campus to identify where these websites are not in compliance and to provide support to moving them into compliance. </w:t>
      </w:r>
    </w:p>
    <w:p w14:paraId="3EB69B34" w14:textId="39AFB19A" w:rsidR="00566B92" w:rsidRPr="00566B92" w:rsidRDefault="00F71921" w:rsidP="002E03A6">
      <w:pPr>
        <w:pStyle w:val="NormalWeb"/>
        <w:shd w:val="clear" w:color="auto" w:fill="FFFFFF"/>
        <w:spacing w:line="360" w:lineRule="auto"/>
        <w:rPr>
          <w:rFonts w:asciiTheme="minorHAnsi" w:hAnsiTheme="minorHAnsi" w:cs="Arial"/>
          <w:color w:val="000000" w:themeColor="text1"/>
        </w:rPr>
      </w:pPr>
      <w:r>
        <w:rPr>
          <w:rFonts w:asciiTheme="minorHAnsi" w:hAnsiTheme="minorHAnsi" w:cs="Arial"/>
          <w:color w:val="000000" w:themeColor="text1"/>
        </w:rPr>
        <w:t>In December 2015, we</w:t>
      </w:r>
      <w:r w:rsidR="00566B92" w:rsidRPr="00566B92">
        <w:rPr>
          <w:rFonts w:asciiTheme="minorHAnsi" w:hAnsiTheme="minorHAnsi" w:cs="Arial"/>
          <w:color w:val="000000" w:themeColor="text1"/>
        </w:rPr>
        <w:t xml:space="preserve"> successfully filed our AODA Compliance Report with the Ontario government.  Over the coming year we will be incorporating changes</w:t>
      </w:r>
      <w:r w:rsidR="008A49C8">
        <w:rPr>
          <w:rFonts w:asciiTheme="minorHAnsi" w:hAnsiTheme="minorHAnsi" w:cs="Arial"/>
          <w:color w:val="000000" w:themeColor="text1"/>
        </w:rPr>
        <w:t>,</w:t>
      </w:r>
      <w:r w:rsidR="00566B92" w:rsidRPr="00566B92">
        <w:rPr>
          <w:rFonts w:asciiTheme="minorHAnsi" w:hAnsiTheme="minorHAnsi" w:cs="Arial"/>
          <w:color w:val="000000" w:themeColor="text1"/>
        </w:rPr>
        <w:t xml:space="preserve"> which were made to the AODA in July 2016</w:t>
      </w:r>
      <w:r w:rsidR="008A49C8">
        <w:rPr>
          <w:rFonts w:asciiTheme="minorHAnsi" w:hAnsiTheme="minorHAnsi" w:cs="Arial"/>
          <w:color w:val="000000" w:themeColor="text1"/>
        </w:rPr>
        <w:t>,</w:t>
      </w:r>
      <w:r w:rsidR="00566B92" w:rsidRPr="00566B92">
        <w:rPr>
          <w:rFonts w:asciiTheme="minorHAnsi" w:hAnsiTheme="minorHAnsi" w:cs="Arial"/>
          <w:color w:val="000000" w:themeColor="text1"/>
        </w:rPr>
        <w:t xml:space="preserve"> into our accessibility plan. </w:t>
      </w:r>
    </w:p>
    <w:p w14:paraId="7E6CE843" w14:textId="249B4518" w:rsidR="00566B92" w:rsidRDefault="00566B92" w:rsidP="002E03A6">
      <w:pPr>
        <w:pStyle w:val="NormalWeb"/>
        <w:shd w:val="clear" w:color="auto" w:fill="FFFFFF"/>
        <w:spacing w:line="360" w:lineRule="auto"/>
        <w:rPr>
          <w:rFonts w:asciiTheme="minorHAnsi" w:hAnsiTheme="minorHAnsi" w:cs="Arial"/>
          <w:color w:val="000000" w:themeColor="text1"/>
        </w:rPr>
      </w:pPr>
      <w:r w:rsidRPr="00566B92">
        <w:rPr>
          <w:rFonts w:asciiTheme="minorHAnsi" w:hAnsiTheme="minorHAnsi" w:cs="Arial"/>
          <w:color w:val="000000" w:themeColor="text1"/>
        </w:rPr>
        <w:t xml:space="preserve">We sense there is more conversation taking place </w:t>
      </w:r>
      <w:r w:rsidR="00F71921">
        <w:rPr>
          <w:rFonts w:asciiTheme="minorHAnsi" w:hAnsiTheme="minorHAnsi" w:cs="Arial"/>
          <w:color w:val="000000" w:themeColor="text1"/>
        </w:rPr>
        <w:t xml:space="preserve">across campus </w:t>
      </w:r>
      <w:r w:rsidRPr="00566B92">
        <w:rPr>
          <w:rFonts w:asciiTheme="minorHAnsi" w:hAnsiTheme="minorHAnsi" w:cs="Arial"/>
          <w:color w:val="000000" w:themeColor="text1"/>
        </w:rPr>
        <w:t>around accessibility today. Questions are being asked about the best way to incorporate accessibility into renovations and new physical design work</w:t>
      </w:r>
      <w:r w:rsidR="008A49C8">
        <w:rPr>
          <w:rFonts w:asciiTheme="minorHAnsi" w:hAnsiTheme="minorHAnsi" w:cs="Arial"/>
          <w:color w:val="000000" w:themeColor="text1"/>
        </w:rPr>
        <w:t xml:space="preserve"> and</w:t>
      </w:r>
      <w:r w:rsidRPr="00566B92">
        <w:rPr>
          <w:rFonts w:asciiTheme="minorHAnsi" w:hAnsiTheme="minorHAnsi" w:cs="Arial"/>
          <w:color w:val="000000" w:themeColor="text1"/>
        </w:rPr>
        <w:t xml:space="preserve"> about how to ensure that we </w:t>
      </w:r>
      <w:proofErr w:type="gramStart"/>
      <w:r w:rsidRPr="00566B92">
        <w:rPr>
          <w:rFonts w:asciiTheme="minorHAnsi" w:hAnsiTheme="minorHAnsi" w:cs="Arial"/>
          <w:color w:val="000000" w:themeColor="text1"/>
        </w:rPr>
        <w:t>taking</w:t>
      </w:r>
      <w:proofErr w:type="gramEnd"/>
      <w:r w:rsidRPr="00566B92">
        <w:rPr>
          <w:rFonts w:asciiTheme="minorHAnsi" w:hAnsiTheme="minorHAnsi" w:cs="Arial"/>
          <w:color w:val="000000" w:themeColor="text1"/>
        </w:rPr>
        <w:t xml:space="preserve"> into consideration the broad range of individuals who may attend our classes, meetings or other public events on campus, or attend any of these activities virtually. We can see that communication is key to advancing this work, so you will </w:t>
      </w:r>
      <w:r w:rsidR="00F71921">
        <w:rPr>
          <w:rFonts w:asciiTheme="minorHAnsi" w:hAnsiTheme="minorHAnsi" w:cs="Arial"/>
          <w:color w:val="000000" w:themeColor="text1"/>
        </w:rPr>
        <w:t>note</w:t>
      </w:r>
      <w:r w:rsidRPr="00566B92">
        <w:rPr>
          <w:rFonts w:asciiTheme="minorHAnsi" w:hAnsiTheme="minorHAnsi" w:cs="Arial"/>
          <w:color w:val="000000" w:themeColor="text1"/>
        </w:rPr>
        <w:t xml:space="preserve"> that one of the major activities planned for the coming year is a comprehensive, well integrated communication plan. We need to share what work has been done to date with</w:t>
      </w:r>
      <w:r w:rsidR="00F71921">
        <w:rPr>
          <w:rFonts w:asciiTheme="minorHAnsi" w:hAnsiTheme="minorHAnsi" w:cs="Arial"/>
          <w:color w:val="000000" w:themeColor="text1"/>
        </w:rPr>
        <w:t xml:space="preserve"> </w:t>
      </w:r>
      <w:r w:rsidRPr="00566B92">
        <w:rPr>
          <w:rFonts w:asciiTheme="minorHAnsi" w:hAnsiTheme="minorHAnsi" w:cs="Arial"/>
          <w:color w:val="000000" w:themeColor="text1"/>
        </w:rPr>
        <w:t xml:space="preserve">all areas of our campus, </w:t>
      </w:r>
      <w:proofErr w:type="gramStart"/>
      <w:r w:rsidR="006D1BA9">
        <w:rPr>
          <w:rFonts w:asciiTheme="minorHAnsi" w:hAnsiTheme="minorHAnsi" w:cs="Arial"/>
          <w:color w:val="000000" w:themeColor="text1"/>
        </w:rPr>
        <w:t xml:space="preserve">in order </w:t>
      </w:r>
      <w:r w:rsidRPr="00566B92">
        <w:rPr>
          <w:rFonts w:asciiTheme="minorHAnsi" w:hAnsiTheme="minorHAnsi" w:cs="Arial"/>
          <w:color w:val="000000" w:themeColor="text1"/>
        </w:rPr>
        <w:t>to</w:t>
      </w:r>
      <w:proofErr w:type="gramEnd"/>
      <w:r w:rsidRPr="00566B92">
        <w:rPr>
          <w:rFonts w:asciiTheme="minorHAnsi" w:hAnsiTheme="minorHAnsi" w:cs="Arial"/>
          <w:color w:val="000000" w:themeColor="text1"/>
        </w:rPr>
        <w:t xml:space="preserve"> encourage all areas to work together</w:t>
      </w:r>
      <w:r w:rsidR="006D1BA9">
        <w:rPr>
          <w:rFonts w:asciiTheme="minorHAnsi" w:hAnsiTheme="minorHAnsi" w:cs="Arial"/>
          <w:color w:val="000000" w:themeColor="text1"/>
        </w:rPr>
        <w:t xml:space="preserve">. </w:t>
      </w:r>
      <w:r w:rsidR="00F71921">
        <w:rPr>
          <w:rFonts w:asciiTheme="minorHAnsi" w:hAnsiTheme="minorHAnsi" w:cs="Arial"/>
          <w:color w:val="000000" w:themeColor="text1"/>
        </w:rPr>
        <w:t>We hope that this</w:t>
      </w:r>
      <w:r w:rsidR="006D1BA9">
        <w:rPr>
          <w:rFonts w:asciiTheme="minorHAnsi" w:hAnsiTheme="minorHAnsi" w:cs="Arial"/>
          <w:color w:val="000000" w:themeColor="text1"/>
        </w:rPr>
        <w:t xml:space="preserve"> </w:t>
      </w:r>
      <w:r w:rsidR="00F71921">
        <w:rPr>
          <w:rFonts w:asciiTheme="minorHAnsi" w:hAnsiTheme="minorHAnsi" w:cs="Arial"/>
          <w:color w:val="000000" w:themeColor="text1"/>
        </w:rPr>
        <w:t>will</w:t>
      </w:r>
      <w:r w:rsidR="00F71921" w:rsidRPr="00566B92">
        <w:rPr>
          <w:rFonts w:asciiTheme="minorHAnsi" w:hAnsiTheme="minorHAnsi" w:cs="Arial"/>
          <w:color w:val="000000" w:themeColor="text1"/>
        </w:rPr>
        <w:t xml:space="preserve"> ensure</w:t>
      </w:r>
      <w:r w:rsidRPr="00566B92">
        <w:rPr>
          <w:rFonts w:asciiTheme="minorHAnsi" w:hAnsiTheme="minorHAnsi" w:cs="Arial"/>
          <w:color w:val="000000" w:themeColor="text1"/>
        </w:rPr>
        <w:t xml:space="preserve"> </w:t>
      </w:r>
      <w:r w:rsidR="006D1BA9">
        <w:rPr>
          <w:rFonts w:asciiTheme="minorHAnsi" w:hAnsiTheme="minorHAnsi" w:cs="Arial"/>
          <w:color w:val="000000" w:themeColor="text1"/>
        </w:rPr>
        <w:t>that work isn’t being duplicated, and</w:t>
      </w:r>
      <w:r w:rsidRPr="00566B92">
        <w:rPr>
          <w:rFonts w:asciiTheme="minorHAnsi" w:hAnsiTheme="minorHAnsi" w:cs="Arial"/>
          <w:color w:val="000000" w:themeColor="text1"/>
        </w:rPr>
        <w:t xml:space="preserve"> more importantly</w:t>
      </w:r>
      <w:r w:rsidR="006D1BA9">
        <w:rPr>
          <w:rFonts w:asciiTheme="minorHAnsi" w:hAnsiTheme="minorHAnsi" w:cs="Arial"/>
          <w:color w:val="000000" w:themeColor="text1"/>
        </w:rPr>
        <w:t>, will support the</w:t>
      </w:r>
      <w:r w:rsidRPr="00566B92">
        <w:rPr>
          <w:rFonts w:asciiTheme="minorHAnsi" w:hAnsiTheme="minorHAnsi" w:cs="Arial"/>
          <w:color w:val="000000" w:themeColor="text1"/>
        </w:rPr>
        <w:t xml:space="preserve"> shar</w:t>
      </w:r>
      <w:r w:rsidR="006D1BA9">
        <w:rPr>
          <w:rFonts w:asciiTheme="minorHAnsi" w:hAnsiTheme="minorHAnsi" w:cs="Arial"/>
          <w:color w:val="000000" w:themeColor="text1"/>
        </w:rPr>
        <w:t>ing</w:t>
      </w:r>
      <w:r w:rsidRPr="00566B92">
        <w:rPr>
          <w:rFonts w:asciiTheme="minorHAnsi" w:hAnsiTheme="minorHAnsi" w:cs="Arial"/>
          <w:color w:val="000000" w:themeColor="text1"/>
        </w:rPr>
        <w:t xml:space="preserve"> </w:t>
      </w:r>
      <w:r w:rsidR="006D1BA9">
        <w:rPr>
          <w:rFonts w:asciiTheme="minorHAnsi" w:hAnsiTheme="minorHAnsi" w:cs="Arial"/>
          <w:color w:val="000000" w:themeColor="text1"/>
        </w:rPr>
        <w:t xml:space="preserve">of </w:t>
      </w:r>
      <w:r w:rsidRPr="00566B92">
        <w:rPr>
          <w:rFonts w:asciiTheme="minorHAnsi" w:hAnsiTheme="minorHAnsi" w:cs="Arial"/>
          <w:color w:val="000000" w:themeColor="text1"/>
        </w:rPr>
        <w:t>what is working</w:t>
      </w:r>
      <w:r w:rsidR="006D1BA9">
        <w:rPr>
          <w:rFonts w:asciiTheme="minorHAnsi" w:hAnsiTheme="minorHAnsi" w:cs="Arial"/>
          <w:color w:val="000000" w:themeColor="text1"/>
        </w:rPr>
        <w:t>,</w:t>
      </w:r>
      <w:r w:rsidRPr="00566B92">
        <w:rPr>
          <w:rFonts w:asciiTheme="minorHAnsi" w:hAnsiTheme="minorHAnsi" w:cs="Arial"/>
          <w:color w:val="000000" w:themeColor="text1"/>
        </w:rPr>
        <w:t xml:space="preserve"> what isn’t, and why. </w:t>
      </w:r>
    </w:p>
    <w:p w14:paraId="73B65F97" w14:textId="3DD70548" w:rsidR="00F71921" w:rsidRPr="00566B92" w:rsidRDefault="00F71921" w:rsidP="002E03A6">
      <w:pPr>
        <w:pStyle w:val="NormalWeb"/>
        <w:shd w:val="clear" w:color="auto" w:fill="FFFFFF"/>
        <w:spacing w:line="360" w:lineRule="auto"/>
        <w:rPr>
          <w:rFonts w:asciiTheme="minorHAnsi" w:hAnsiTheme="minorHAnsi" w:cs="Arial"/>
          <w:color w:val="000000" w:themeColor="text1"/>
        </w:rPr>
      </w:pPr>
      <w:r>
        <w:rPr>
          <w:rFonts w:asciiTheme="minorHAnsi" w:hAnsiTheme="minorHAnsi" w:cs="Arial"/>
          <w:color w:val="000000" w:themeColor="text1"/>
        </w:rPr>
        <w:t>While the Council is actively working hard to advance accessibility at McMaster, it is important to acknowledge the staff, students and faculty who are also working to move the accessibility agenda forward. Accessibility is a shared endeavor and is not just the work of the Council. We all need to reflect on how we can integrate</w:t>
      </w:r>
      <w:r w:rsidR="00684461">
        <w:rPr>
          <w:rFonts w:asciiTheme="minorHAnsi" w:hAnsiTheme="minorHAnsi" w:cs="Arial"/>
          <w:color w:val="000000" w:themeColor="text1"/>
        </w:rPr>
        <w:t xml:space="preserve"> accessibility into our everyday</w:t>
      </w:r>
      <w:r>
        <w:rPr>
          <w:rFonts w:asciiTheme="minorHAnsi" w:hAnsiTheme="minorHAnsi" w:cs="Arial"/>
          <w:color w:val="000000" w:themeColor="text1"/>
        </w:rPr>
        <w:t xml:space="preserve"> work and ensure that accessibility becomes part of the way we do things at McMaster.</w:t>
      </w:r>
    </w:p>
    <w:p w14:paraId="33175265" w14:textId="049BB419" w:rsidR="00566B92" w:rsidRPr="00566B92" w:rsidRDefault="00566B92" w:rsidP="002E03A6">
      <w:pPr>
        <w:pStyle w:val="NormalWeb"/>
        <w:shd w:val="clear" w:color="auto" w:fill="FFFFFF"/>
        <w:spacing w:line="360" w:lineRule="auto"/>
        <w:rPr>
          <w:rFonts w:asciiTheme="minorHAnsi" w:hAnsiTheme="minorHAnsi" w:cs="Arial"/>
          <w:color w:val="000000" w:themeColor="text1"/>
        </w:rPr>
      </w:pPr>
      <w:r w:rsidRPr="00566B92">
        <w:rPr>
          <w:rFonts w:asciiTheme="minorHAnsi" w:hAnsiTheme="minorHAnsi" w:cs="Arial"/>
          <w:color w:val="000000" w:themeColor="text1"/>
        </w:rPr>
        <w:t xml:space="preserve">I am looking forward to a year filled with conversations around </w:t>
      </w:r>
      <w:r w:rsidR="006D1BA9">
        <w:rPr>
          <w:rFonts w:asciiTheme="minorHAnsi" w:hAnsiTheme="minorHAnsi" w:cs="Arial"/>
          <w:color w:val="000000" w:themeColor="text1"/>
        </w:rPr>
        <w:t>carrying out work</w:t>
      </w:r>
      <w:r w:rsidRPr="00566B92">
        <w:rPr>
          <w:rFonts w:asciiTheme="minorHAnsi" w:hAnsiTheme="minorHAnsi" w:cs="Arial"/>
          <w:color w:val="000000" w:themeColor="text1"/>
        </w:rPr>
        <w:t xml:space="preserve"> more accessibly, and to see outcomes which incorporate this work naturally. I encourage everyone to do the same.</w:t>
      </w:r>
    </w:p>
    <w:p w14:paraId="1B40071A" w14:textId="63919678" w:rsidR="00566B92" w:rsidRPr="00D9736B" w:rsidRDefault="00566B92" w:rsidP="002E03A6">
      <w:pPr>
        <w:pStyle w:val="NormalWeb"/>
        <w:shd w:val="clear" w:color="auto" w:fill="FFFFFF"/>
        <w:spacing w:line="360" w:lineRule="auto"/>
        <w:rPr>
          <w:rFonts w:asciiTheme="minorHAnsi" w:hAnsiTheme="minorHAnsi" w:cs="Arial"/>
          <w:b/>
          <w:color w:val="000000" w:themeColor="text1"/>
        </w:rPr>
      </w:pPr>
      <w:r w:rsidRPr="00D9736B">
        <w:rPr>
          <w:rFonts w:asciiTheme="minorHAnsi" w:hAnsiTheme="minorHAnsi" w:cs="Arial"/>
          <w:b/>
          <w:color w:val="000000" w:themeColor="text1"/>
        </w:rPr>
        <w:t>Anne Pottier</w:t>
      </w:r>
      <w:r w:rsidR="0012081D" w:rsidRPr="00D9736B">
        <w:rPr>
          <w:rFonts w:asciiTheme="minorHAnsi" w:hAnsiTheme="minorHAnsi" w:cs="Arial"/>
          <w:b/>
          <w:color w:val="000000" w:themeColor="text1"/>
        </w:rPr>
        <w:t>, Associate University Librarian</w:t>
      </w:r>
      <w:r w:rsidRPr="00D9736B">
        <w:rPr>
          <w:rFonts w:asciiTheme="minorHAnsi" w:hAnsiTheme="minorHAnsi" w:cs="Arial"/>
          <w:b/>
          <w:color w:val="000000" w:themeColor="text1"/>
        </w:rPr>
        <w:br/>
        <w:t xml:space="preserve">Chair, McMaster Accessibility Council </w:t>
      </w:r>
    </w:p>
    <w:p w14:paraId="16790E6F" w14:textId="77777777" w:rsidR="00E56470" w:rsidRDefault="00E56470" w:rsidP="002E03A6">
      <w:pPr>
        <w:pStyle w:val="NormalWeb"/>
        <w:shd w:val="clear" w:color="auto" w:fill="FFFFFF"/>
        <w:spacing w:line="360" w:lineRule="auto"/>
        <w:rPr>
          <w:rFonts w:asciiTheme="minorHAnsi" w:hAnsiTheme="minorHAnsi" w:cs="Arial"/>
          <w:color w:val="000000" w:themeColor="text1"/>
        </w:rPr>
      </w:pPr>
    </w:p>
    <w:p w14:paraId="3D2B6D86" w14:textId="77777777" w:rsidR="00E56470" w:rsidRDefault="00E56470" w:rsidP="002E03A6">
      <w:pPr>
        <w:pStyle w:val="NormalWeb"/>
        <w:shd w:val="clear" w:color="auto" w:fill="FFFFFF"/>
        <w:spacing w:line="360" w:lineRule="auto"/>
        <w:rPr>
          <w:rFonts w:asciiTheme="minorHAnsi" w:hAnsiTheme="minorHAnsi" w:cs="Arial"/>
          <w:color w:val="000000" w:themeColor="text1"/>
        </w:rPr>
      </w:pPr>
    </w:p>
    <w:p w14:paraId="14EF9920" w14:textId="77777777" w:rsidR="00ED7EF7" w:rsidRDefault="00ED7EF7" w:rsidP="002E03A6">
      <w:pPr>
        <w:pStyle w:val="NormalWeb"/>
        <w:shd w:val="clear" w:color="auto" w:fill="FFFFFF"/>
        <w:spacing w:line="360" w:lineRule="auto"/>
        <w:rPr>
          <w:rFonts w:asciiTheme="minorHAnsi" w:hAnsiTheme="minorHAnsi" w:cs="Arial"/>
          <w:color w:val="000000" w:themeColor="text1"/>
        </w:rPr>
      </w:pPr>
    </w:p>
    <w:p w14:paraId="4615862C" w14:textId="08824BEB" w:rsidR="00E56470" w:rsidRDefault="00E56470" w:rsidP="002E03A6">
      <w:pPr>
        <w:pStyle w:val="NormalWeb"/>
        <w:shd w:val="clear" w:color="auto" w:fill="FFFFFF"/>
        <w:spacing w:line="360" w:lineRule="auto"/>
        <w:rPr>
          <w:rFonts w:asciiTheme="minorHAnsi" w:hAnsiTheme="minorHAnsi" w:cs="Arial"/>
          <w:color w:val="000000" w:themeColor="text1"/>
        </w:rPr>
      </w:pPr>
    </w:p>
    <w:p w14:paraId="09A720DC" w14:textId="6BA44B05" w:rsidR="00D9736B" w:rsidRDefault="00D9736B" w:rsidP="002E03A6">
      <w:pPr>
        <w:pStyle w:val="NormalWeb"/>
        <w:shd w:val="clear" w:color="auto" w:fill="FFFFFF"/>
        <w:spacing w:line="360" w:lineRule="auto"/>
        <w:rPr>
          <w:rFonts w:asciiTheme="minorHAnsi" w:hAnsiTheme="minorHAnsi" w:cs="Arial"/>
          <w:color w:val="000000" w:themeColor="text1"/>
        </w:rPr>
      </w:pPr>
    </w:p>
    <w:p w14:paraId="18DEFA60" w14:textId="77777777" w:rsidR="00D9736B" w:rsidRPr="00566B92" w:rsidRDefault="00D9736B" w:rsidP="002E03A6">
      <w:pPr>
        <w:pStyle w:val="NormalWeb"/>
        <w:shd w:val="clear" w:color="auto" w:fill="FFFFFF"/>
        <w:spacing w:line="360" w:lineRule="auto"/>
        <w:rPr>
          <w:rFonts w:asciiTheme="minorHAnsi" w:hAnsiTheme="minorHAnsi" w:cs="Arial"/>
          <w:color w:val="000000" w:themeColor="text1"/>
        </w:rPr>
      </w:pPr>
    </w:p>
    <w:p w14:paraId="60143BF1" w14:textId="07A88C76" w:rsidR="0060109C" w:rsidRDefault="000726FC" w:rsidP="00D9736B">
      <w:pPr>
        <w:pStyle w:val="Heading2"/>
      </w:pPr>
      <w:bookmarkStart w:id="9" w:name="_Toc471473574"/>
      <w:bookmarkStart w:id="10" w:name="_Toc471473864"/>
      <w:r>
        <w:t>Purpose</w:t>
      </w:r>
      <w:r w:rsidR="00A83B11">
        <w:t xml:space="preserve"> and Approach</w:t>
      </w:r>
      <w:bookmarkEnd w:id="9"/>
      <w:bookmarkEnd w:id="10"/>
      <w:r w:rsidR="00A83B11">
        <w:t xml:space="preserve"> </w:t>
      </w:r>
    </w:p>
    <w:p w14:paraId="23881DBD" w14:textId="2BAED00E" w:rsidR="00E678A4" w:rsidRDefault="00873043" w:rsidP="002E03A6">
      <w:pPr>
        <w:shd w:val="clear" w:color="auto" w:fill="FFFFFF"/>
        <w:spacing w:before="100" w:beforeAutospacing="1" w:after="100" w:afterAutospacing="1" w:line="360" w:lineRule="auto"/>
        <w:rPr>
          <w:rFonts w:ascii="Calibri" w:hAnsi="Calibri"/>
          <w:color w:val="000000"/>
        </w:rPr>
      </w:pPr>
      <w:r>
        <w:rPr>
          <w:rFonts w:ascii="Calibri" w:hAnsi="Calibri"/>
          <w:color w:val="000000"/>
        </w:rPr>
        <w:t>The McMaster Accessibility Council</w:t>
      </w:r>
      <w:r w:rsidRPr="00743DCB">
        <w:rPr>
          <w:rFonts w:ascii="Calibri" w:hAnsi="Calibri"/>
          <w:color w:val="000000"/>
          <w:spacing w:val="-3"/>
        </w:rPr>
        <w:t xml:space="preserve"> </w:t>
      </w:r>
      <w:r w:rsidRPr="00743DCB">
        <w:rPr>
          <w:rFonts w:ascii="Calibri" w:hAnsi="Calibri"/>
          <w:color w:val="000000"/>
        </w:rPr>
        <w:t>provides</w:t>
      </w:r>
      <w:r w:rsidRPr="00743DCB">
        <w:rPr>
          <w:rFonts w:ascii="Calibri" w:hAnsi="Calibri"/>
          <w:color w:val="000000"/>
          <w:spacing w:val="-2"/>
        </w:rPr>
        <w:t xml:space="preserve"> </w:t>
      </w:r>
      <w:r w:rsidRPr="00743DCB">
        <w:rPr>
          <w:rFonts w:ascii="Calibri" w:hAnsi="Calibri"/>
          <w:color w:val="000000"/>
        </w:rPr>
        <w:t>a mechanism</w:t>
      </w:r>
      <w:r w:rsidRPr="00743DCB">
        <w:rPr>
          <w:rFonts w:ascii="Calibri" w:hAnsi="Calibri"/>
          <w:color w:val="000000"/>
          <w:spacing w:val="-1"/>
        </w:rPr>
        <w:t xml:space="preserve"> </w:t>
      </w:r>
      <w:r w:rsidRPr="00743DCB">
        <w:rPr>
          <w:rFonts w:ascii="Calibri" w:hAnsi="Calibri"/>
          <w:color w:val="000000"/>
        </w:rPr>
        <w:t>for</w:t>
      </w:r>
      <w:r w:rsidRPr="00743DCB">
        <w:rPr>
          <w:rFonts w:ascii="Calibri" w:hAnsi="Calibri"/>
          <w:color w:val="000000"/>
          <w:spacing w:val="-2"/>
        </w:rPr>
        <w:t xml:space="preserve"> </w:t>
      </w:r>
      <w:r w:rsidRPr="00743DCB">
        <w:rPr>
          <w:rFonts w:ascii="Calibri" w:hAnsi="Calibri"/>
          <w:color w:val="000000"/>
          <w:spacing w:val="-1"/>
        </w:rPr>
        <w:t xml:space="preserve">planning, </w:t>
      </w:r>
      <w:proofErr w:type="gramStart"/>
      <w:r w:rsidRPr="00743DCB">
        <w:rPr>
          <w:rFonts w:ascii="Calibri" w:hAnsi="Calibri"/>
          <w:color w:val="000000"/>
        </w:rPr>
        <w:t>reviewing</w:t>
      </w:r>
      <w:proofErr w:type="gramEnd"/>
      <w:r w:rsidRPr="00743DCB">
        <w:rPr>
          <w:rFonts w:ascii="Calibri" w:hAnsi="Calibri"/>
          <w:color w:val="000000"/>
          <w:spacing w:val="-2"/>
        </w:rPr>
        <w:t xml:space="preserve"> </w:t>
      </w:r>
      <w:r w:rsidRPr="00743DCB">
        <w:rPr>
          <w:rFonts w:ascii="Calibri" w:hAnsi="Calibri"/>
          <w:color w:val="000000"/>
        </w:rPr>
        <w:t>and</w:t>
      </w:r>
      <w:r w:rsidRPr="00743DCB">
        <w:rPr>
          <w:rFonts w:ascii="Calibri" w:hAnsi="Calibri"/>
          <w:color w:val="000000"/>
          <w:spacing w:val="-1"/>
        </w:rPr>
        <w:t xml:space="preserve"> </w:t>
      </w:r>
      <w:r w:rsidRPr="00743DCB">
        <w:rPr>
          <w:rFonts w:ascii="Calibri" w:hAnsi="Calibri"/>
          <w:color w:val="000000"/>
        </w:rPr>
        <w:t>evaluating</w:t>
      </w:r>
      <w:r w:rsidRPr="00743DCB">
        <w:rPr>
          <w:rFonts w:ascii="Calibri" w:hAnsi="Calibri"/>
          <w:color w:val="000000"/>
          <w:spacing w:val="-2"/>
        </w:rPr>
        <w:t xml:space="preserve"> </w:t>
      </w:r>
      <w:r w:rsidRPr="00743DCB">
        <w:rPr>
          <w:rFonts w:ascii="Calibri" w:hAnsi="Calibri"/>
          <w:color w:val="000000"/>
        </w:rPr>
        <w:t>the</w:t>
      </w:r>
      <w:r w:rsidRPr="00743DCB">
        <w:rPr>
          <w:rFonts w:ascii="Calibri" w:hAnsi="Calibri"/>
          <w:color w:val="000000"/>
          <w:spacing w:val="-2"/>
        </w:rPr>
        <w:t xml:space="preserve"> </w:t>
      </w:r>
      <w:r w:rsidRPr="00743DCB">
        <w:rPr>
          <w:rFonts w:ascii="Calibri" w:hAnsi="Calibri"/>
          <w:color w:val="000000"/>
        </w:rPr>
        <w:t>implementation</w:t>
      </w:r>
      <w:r w:rsidRPr="00743DCB">
        <w:rPr>
          <w:rFonts w:ascii="Calibri" w:hAnsi="Calibri"/>
          <w:color w:val="000000"/>
          <w:spacing w:val="-1"/>
        </w:rPr>
        <w:t xml:space="preserve"> </w:t>
      </w:r>
      <w:r w:rsidRPr="00743DCB">
        <w:rPr>
          <w:rFonts w:ascii="Calibri" w:hAnsi="Calibri"/>
          <w:color w:val="000000"/>
        </w:rPr>
        <w:t>of</w:t>
      </w:r>
      <w:r w:rsidRPr="00743DCB">
        <w:rPr>
          <w:rFonts w:ascii="Calibri" w:hAnsi="Calibri"/>
          <w:color w:val="000000"/>
          <w:spacing w:val="-2"/>
        </w:rPr>
        <w:t xml:space="preserve"> </w:t>
      </w:r>
      <w:r w:rsidRPr="00743DCB">
        <w:rPr>
          <w:rFonts w:ascii="Calibri" w:hAnsi="Calibri"/>
          <w:color w:val="000000"/>
        </w:rPr>
        <w:t>the</w:t>
      </w:r>
      <w:r w:rsidRPr="00743DCB">
        <w:rPr>
          <w:rFonts w:ascii="Calibri" w:hAnsi="Calibri"/>
          <w:color w:val="000000"/>
          <w:spacing w:val="28"/>
        </w:rPr>
        <w:t xml:space="preserve"> </w:t>
      </w:r>
      <w:r w:rsidRPr="00743DCB">
        <w:rPr>
          <w:rFonts w:ascii="Calibri" w:hAnsi="Calibri"/>
          <w:color w:val="000000"/>
        </w:rPr>
        <w:t>A</w:t>
      </w:r>
      <w:r>
        <w:rPr>
          <w:rFonts w:ascii="Calibri" w:hAnsi="Calibri"/>
          <w:color w:val="000000"/>
        </w:rPr>
        <w:t xml:space="preserve">ccessibility for Ontarians with </w:t>
      </w:r>
      <w:r w:rsidRPr="00743DCB">
        <w:rPr>
          <w:rFonts w:ascii="Calibri" w:hAnsi="Calibri"/>
          <w:color w:val="000000"/>
        </w:rPr>
        <w:t>D</w:t>
      </w:r>
      <w:r>
        <w:rPr>
          <w:rFonts w:ascii="Calibri" w:hAnsi="Calibri"/>
          <w:color w:val="000000"/>
        </w:rPr>
        <w:t xml:space="preserve">isabilities Act (AODA), 2005. </w:t>
      </w:r>
      <w:r w:rsidR="002C018F">
        <w:rPr>
          <w:rFonts w:ascii="Calibri" w:hAnsi="Calibri"/>
          <w:color w:val="000000"/>
        </w:rPr>
        <w:t xml:space="preserve">The Council is chaired by a member of McMaster’s faculty or staff </w:t>
      </w:r>
      <w:r w:rsidR="004D1057">
        <w:rPr>
          <w:rFonts w:ascii="Calibri" w:hAnsi="Calibri"/>
          <w:color w:val="000000"/>
        </w:rPr>
        <w:t>appointed</w:t>
      </w:r>
      <w:r w:rsidR="002C018F">
        <w:rPr>
          <w:rFonts w:ascii="Calibri" w:hAnsi="Calibri"/>
          <w:color w:val="000000"/>
        </w:rPr>
        <w:t xml:space="preserve"> by the President, upon the recommendation of the </w:t>
      </w:r>
      <w:proofErr w:type="gramStart"/>
      <w:r w:rsidR="002C018F">
        <w:rPr>
          <w:rFonts w:ascii="Calibri" w:hAnsi="Calibri"/>
          <w:color w:val="000000"/>
        </w:rPr>
        <w:t>Provost</w:t>
      </w:r>
      <w:r w:rsidR="00B063C7">
        <w:rPr>
          <w:rFonts w:ascii="Calibri" w:hAnsi="Calibri"/>
          <w:color w:val="000000"/>
        </w:rPr>
        <w:t xml:space="preserve"> </w:t>
      </w:r>
      <w:r w:rsidR="002C018F">
        <w:rPr>
          <w:rFonts w:ascii="Calibri" w:hAnsi="Calibri"/>
          <w:color w:val="000000"/>
        </w:rPr>
        <w:t xml:space="preserve"> &amp;</w:t>
      </w:r>
      <w:proofErr w:type="gramEnd"/>
      <w:r w:rsidR="002C018F">
        <w:rPr>
          <w:rFonts w:ascii="Calibri" w:hAnsi="Calibri"/>
          <w:color w:val="000000"/>
        </w:rPr>
        <w:t xml:space="preserve"> Vice President (Academic) and the Vice-President (Administration). The Council is comprised of senior officers of the University and subject matter experts </w:t>
      </w:r>
      <w:r w:rsidR="004D1057">
        <w:rPr>
          <w:rFonts w:ascii="Calibri" w:hAnsi="Calibri"/>
          <w:color w:val="000000"/>
        </w:rPr>
        <w:t>from the Equity and Inclusion Office, Human Resources and Student Accessibility Services</w:t>
      </w:r>
      <w:r w:rsidR="00D81845">
        <w:rPr>
          <w:rFonts w:ascii="Calibri" w:hAnsi="Calibri"/>
          <w:color w:val="000000"/>
        </w:rPr>
        <w:t>.</w:t>
      </w:r>
    </w:p>
    <w:p w14:paraId="14CB76F5" w14:textId="37E9ABD6" w:rsidR="00873043" w:rsidRDefault="00873043" w:rsidP="002E03A6">
      <w:pPr>
        <w:shd w:val="clear" w:color="auto" w:fill="FFFFFF"/>
        <w:spacing w:before="100" w:beforeAutospacing="1" w:after="100" w:afterAutospacing="1" w:line="360" w:lineRule="auto"/>
        <w:rPr>
          <w:rFonts w:ascii="Calibri" w:hAnsi="Calibri"/>
          <w:color w:val="000000"/>
        </w:rPr>
      </w:pPr>
      <w:r>
        <w:rPr>
          <w:rFonts w:ascii="Calibri" w:hAnsi="Calibri"/>
          <w:color w:val="000000"/>
        </w:rPr>
        <w:t>The</w:t>
      </w:r>
      <w:r w:rsidR="00A406DE">
        <w:rPr>
          <w:rFonts w:ascii="Calibri" w:hAnsi="Calibri"/>
          <w:color w:val="000000"/>
        </w:rPr>
        <w:t xml:space="preserve"> AODA is provincial legislation that aims to</w:t>
      </w:r>
      <w:r>
        <w:rPr>
          <w:rFonts w:ascii="Calibri" w:hAnsi="Calibri"/>
          <w:color w:val="000000"/>
        </w:rPr>
        <w:t xml:space="preserve"> make Ontario barrier free by 2025 through a series of accessibility standards under the Integrated Accessibility Standards Regulation (IASR):</w:t>
      </w:r>
    </w:p>
    <w:p w14:paraId="1038A16E" w14:textId="2ACAC7AA" w:rsidR="00873043" w:rsidRDefault="00873043" w:rsidP="002E03A6">
      <w:pPr>
        <w:pStyle w:val="ListParagraph"/>
        <w:numPr>
          <w:ilvl w:val="0"/>
          <w:numId w:val="4"/>
        </w:numPr>
        <w:shd w:val="clear" w:color="auto" w:fill="FFFFFF"/>
        <w:spacing w:before="100" w:beforeAutospacing="1" w:after="100" w:afterAutospacing="1" w:line="360" w:lineRule="auto"/>
        <w:rPr>
          <w:rFonts w:ascii="Calibri" w:hAnsi="Calibri"/>
          <w:color w:val="000000"/>
        </w:rPr>
      </w:pPr>
      <w:r>
        <w:rPr>
          <w:rFonts w:ascii="Calibri" w:hAnsi="Calibri"/>
          <w:color w:val="000000"/>
        </w:rPr>
        <w:t>General Requirements</w:t>
      </w:r>
    </w:p>
    <w:p w14:paraId="50D587E2" w14:textId="5CDA0F14" w:rsidR="00873043" w:rsidRDefault="00873043" w:rsidP="002E03A6">
      <w:pPr>
        <w:pStyle w:val="ListParagraph"/>
        <w:numPr>
          <w:ilvl w:val="0"/>
          <w:numId w:val="4"/>
        </w:numPr>
        <w:shd w:val="clear" w:color="auto" w:fill="FFFFFF"/>
        <w:spacing w:before="100" w:beforeAutospacing="1" w:after="100" w:afterAutospacing="1" w:line="360" w:lineRule="auto"/>
        <w:rPr>
          <w:rFonts w:ascii="Calibri" w:hAnsi="Calibri"/>
          <w:color w:val="000000"/>
        </w:rPr>
      </w:pPr>
      <w:r>
        <w:rPr>
          <w:rFonts w:ascii="Calibri" w:hAnsi="Calibri"/>
          <w:color w:val="000000"/>
        </w:rPr>
        <w:t xml:space="preserve">Information and Communication </w:t>
      </w:r>
    </w:p>
    <w:p w14:paraId="34816CC6" w14:textId="239A9567" w:rsidR="00873043" w:rsidRDefault="00873043" w:rsidP="002E03A6">
      <w:pPr>
        <w:pStyle w:val="ListParagraph"/>
        <w:numPr>
          <w:ilvl w:val="0"/>
          <w:numId w:val="4"/>
        </w:numPr>
        <w:shd w:val="clear" w:color="auto" w:fill="FFFFFF"/>
        <w:spacing w:before="100" w:beforeAutospacing="1" w:after="100" w:afterAutospacing="1" w:line="360" w:lineRule="auto"/>
        <w:rPr>
          <w:rFonts w:ascii="Calibri" w:hAnsi="Calibri"/>
          <w:color w:val="000000"/>
        </w:rPr>
      </w:pPr>
      <w:r>
        <w:rPr>
          <w:rFonts w:ascii="Calibri" w:hAnsi="Calibri"/>
          <w:color w:val="000000"/>
        </w:rPr>
        <w:t xml:space="preserve">Employment </w:t>
      </w:r>
    </w:p>
    <w:p w14:paraId="6436C118" w14:textId="5FE9B4E4" w:rsidR="00873043" w:rsidRDefault="00873043" w:rsidP="002E03A6">
      <w:pPr>
        <w:pStyle w:val="ListParagraph"/>
        <w:numPr>
          <w:ilvl w:val="0"/>
          <w:numId w:val="4"/>
        </w:numPr>
        <w:shd w:val="clear" w:color="auto" w:fill="FFFFFF"/>
        <w:spacing w:before="100" w:beforeAutospacing="1" w:after="100" w:afterAutospacing="1" w:line="360" w:lineRule="auto"/>
        <w:rPr>
          <w:rFonts w:ascii="Calibri" w:hAnsi="Calibri"/>
          <w:color w:val="000000"/>
        </w:rPr>
      </w:pPr>
      <w:r>
        <w:rPr>
          <w:rFonts w:ascii="Calibri" w:hAnsi="Calibri"/>
          <w:color w:val="000000"/>
        </w:rPr>
        <w:t xml:space="preserve">Transportation </w:t>
      </w:r>
    </w:p>
    <w:p w14:paraId="7C626888" w14:textId="3480ACFC" w:rsidR="00873043" w:rsidRDefault="00873043" w:rsidP="002E03A6">
      <w:pPr>
        <w:pStyle w:val="ListParagraph"/>
        <w:numPr>
          <w:ilvl w:val="0"/>
          <w:numId w:val="4"/>
        </w:numPr>
        <w:shd w:val="clear" w:color="auto" w:fill="FFFFFF"/>
        <w:spacing w:before="100" w:beforeAutospacing="1" w:after="100" w:afterAutospacing="1" w:line="360" w:lineRule="auto"/>
        <w:rPr>
          <w:rFonts w:ascii="Calibri" w:hAnsi="Calibri"/>
          <w:color w:val="000000"/>
        </w:rPr>
      </w:pPr>
      <w:r>
        <w:rPr>
          <w:rFonts w:ascii="Calibri" w:hAnsi="Calibri"/>
          <w:color w:val="000000"/>
        </w:rPr>
        <w:t xml:space="preserve">Design of Public Spaces </w:t>
      </w:r>
    </w:p>
    <w:p w14:paraId="47791976" w14:textId="0BD29C83" w:rsidR="00873043" w:rsidRDefault="00873043" w:rsidP="002E03A6">
      <w:pPr>
        <w:pStyle w:val="ListParagraph"/>
        <w:numPr>
          <w:ilvl w:val="0"/>
          <w:numId w:val="4"/>
        </w:numPr>
        <w:shd w:val="clear" w:color="auto" w:fill="FFFFFF"/>
        <w:spacing w:before="100" w:beforeAutospacing="1" w:after="100" w:afterAutospacing="1" w:line="360" w:lineRule="auto"/>
        <w:rPr>
          <w:rFonts w:ascii="Calibri" w:hAnsi="Calibri"/>
          <w:color w:val="000000"/>
        </w:rPr>
      </w:pPr>
      <w:r>
        <w:rPr>
          <w:rFonts w:ascii="Calibri" w:hAnsi="Calibri"/>
          <w:color w:val="000000"/>
        </w:rPr>
        <w:t xml:space="preserve">Customer Service </w:t>
      </w:r>
    </w:p>
    <w:p w14:paraId="6D447C73" w14:textId="03C50E5C" w:rsidR="00873043" w:rsidRDefault="00873043" w:rsidP="002E03A6">
      <w:pPr>
        <w:shd w:val="clear" w:color="auto" w:fill="FFFFFF"/>
        <w:spacing w:before="100" w:beforeAutospacing="1" w:after="100" w:afterAutospacing="1" w:line="360" w:lineRule="auto"/>
        <w:rPr>
          <w:rFonts w:ascii="Calibri" w:hAnsi="Calibri"/>
          <w:color w:val="000000"/>
        </w:rPr>
      </w:pPr>
      <w:r>
        <w:rPr>
          <w:rFonts w:ascii="Calibri" w:hAnsi="Calibri"/>
          <w:color w:val="000000"/>
        </w:rPr>
        <w:t xml:space="preserve">McMaster University is committed to advancing accessibility at all levels of the </w:t>
      </w:r>
      <w:r w:rsidR="00A406DE">
        <w:rPr>
          <w:rFonts w:ascii="Calibri" w:hAnsi="Calibri"/>
          <w:color w:val="000000"/>
        </w:rPr>
        <w:t>institution</w:t>
      </w:r>
      <w:r>
        <w:rPr>
          <w:rFonts w:ascii="Calibri" w:hAnsi="Calibri"/>
          <w:color w:val="000000"/>
        </w:rPr>
        <w:t xml:space="preserve">. </w:t>
      </w:r>
      <w:r w:rsidR="00684461">
        <w:rPr>
          <w:rFonts w:ascii="Calibri" w:hAnsi="Calibri"/>
          <w:color w:val="000000"/>
        </w:rPr>
        <w:t xml:space="preserve">Accessibility is an exciting opportunity to rethink traditional ways of working and to incorporate innovate methods of working that meet the needs of the majority. </w:t>
      </w:r>
      <w:r w:rsidR="00A406DE">
        <w:rPr>
          <w:rFonts w:ascii="Calibri" w:hAnsi="Calibri"/>
          <w:color w:val="000000"/>
        </w:rPr>
        <w:t xml:space="preserve">Accessibility in the workplace, accessibility in the teaching and learning environment and accessibility in </w:t>
      </w:r>
      <w:proofErr w:type="gramStart"/>
      <w:r w:rsidR="00A406DE">
        <w:rPr>
          <w:rFonts w:ascii="Calibri" w:hAnsi="Calibri"/>
          <w:color w:val="000000"/>
        </w:rPr>
        <w:t>all</w:t>
      </w:r>
      <w:r w:rsidR="006D46E9">
        <w:rPr>
          <w:rFonts w:ascii="Calibri" w:hAnsi="Calibri"/>
          <w:color w:val="000000"/>
        </w:rPr>
        <w:t xml:space="preserve"> of</w:t>
      </w:r>
      <w:proofErr w:type="gramEnd"/>
      <w:r w:rsidR="00A406DE">
        <w:rPr>
          <w:rFonts w:ascii="Calibri" w:hAnsi="Calibri"/>
          <w:color w:val="000000"/>
        </w:rPr>
        <w:t xml:space="preserve"> our work across campus necessitates dedicated, proactive, innovative and deliberate strategies to ensure that accessibility becomes part of the way we do things at McMaster. </w:t>
      </w:r>
    </w:p>
    <w:p w14:paraId="257DC52A" w14:textId="72865726" w:rsidR="002B5C50" w:rsidRDefault="00A406DE" w:rsidP="002E03A6">
      <w:pPr>
        <w:shd w:val="clear" w:color="auto" w:fill="FFFFFF"/>
        <w:spacing w:before="100" w:beforeAutospacing="1" w:after="100" w:afterAutospacing="1" w:line="360" w:lineRule="auto"/>
        <w:rPr>
          <w:rFonts w:ascii="Calibri" w:hAnsi="Calibri"/>
          <w:color w:val="000000"/>
        </w:rPr>
      </w:pPr>
      <w:r>
        <w:rPr>
          <w:rFonts w:ascii="Calibri" w:hAnsi="Calibri"/>
          <w:color w:val="000000"/>
        </w:rPr>
        <w:t xml:space="preserve">During the 2015-2016 academic year, MAC has focused on implementing the regulations under the IASR. MAC recognizes that </w:t>
      </w:r>
      <w:proofErr w:type="gramStart"/>
      <w:r>
        <w:rPr>
          <w:rFonts w:ascii="Calibri" w:hAnsi="Calibri"/>
          <w:color w:val="000000"/>
        </w:rPr>
        <w:t>in order for</w:t>
      </w:r>
      <w:proofErr w:type="gramEnd"/>
      <w:r>
        <w:rPr>
          <w:rFonts w:ascii="Calibri" w:hAnsi="Calibri"/>
          <w:color w:val="000000"/>
        </w:rPr>
        <w:t xml:space="preserve"> accessibility to be a reality for staff, students and faculty, the focus of its work </w:t>
      </w:r>
      <w:r w:rsidR="00A83B11">
        <w:rPr>
          <w:rFonts w:ascii="Calibri" w:hAnsi="Calibri"/>
          <w:color w:val="000000"/>
        </w:rPr>
        <w:t xml:space="preserve">moving forward </w:t>
      </w:r>
      <w:r>
        <w:rPr>
          <w:rFonts w:ascii="Calibri" w:hAnsi="Calibri"/>
          <w:color w:val="000000"/>
        </w:rPr>
        <w:t xml:space="preserve">needs to be on </w:t>
      </w:r>
      <w:r w:rsidRPr="00EF641A">
        <w:rPr>
          <w:rFonts w:ascii="Calibri" w:hAnsi="Calibri"/>
          <w:b/>
          <w:color w:val="000000"/>
        </w:rPr>
        <w:t>implementation</w:t>
      </w:r>
      <w:r>
        <w:rPr>
          <w:rFonts w:ascii="Calibri" w:hAnsi="Calibri"/>
          <w:color w:val="000000"/>
        </w:rPr>
        <w:t xml:space="preserve">. The establishment of </w:t>
      </w:r>
      <w:proofErr w:type="gramStart"/>
      <w:r>
        <w:rPr>
          <w:rFonts w:ascii="Calibri" w:hAnsi="Calibri"/>
          <w:color w:val="000000"/>
        </w:rPr>
        <w:t>University</w:t>
      </w:r>
      <w:proofErr w:type="gramEnd"/>
      <w:r>
        <w:rPr>
          <w:rFonts w:ascii="Calibri" w:hAnsi="Calibri"/>
          <w:color w:val="000000"/>
        </w:rPr>
        <w:t xml:space="preserve">-wide policies are necessary and appropriate but </w:t>
      </w:r>
      <w:r w:rsidR="007B15E5">
        <w:rPr>
          <w:rFonts w:ascii="Calibri" w:hAnsi="Calibri"/>
          <w:color w:val="000000"/>
        </w:rPr>
        <w:t xml:space="preserve">due attention to implementation is what will make a substantive difference to individuals and communities who have historically been denied access to the University and its services. </w:t>
      </w:r>
    </w:p>
    <w:p w14:paraId="78BEF91C" w14:textId="13AD0F73" w:rsidR="007B15E5" w:rsidRPr="00D9736B" w:rsidRDefault="007B15E5" w:rsidP="00D9736B">
      <w:pPr>
        <w:pStyle w:val="Heading2"/>
      </w:pPr>
      <w:bookmarkStart w:id="11" w:name="_Toc471473575"/>
      <w:bookmarkStart w:id="12" w:name="_Toc471473865"/>
      <w:r w:rsidRPr="00D9736B">
        <w:t>Accessibility Accomplishments</w:t>
      </w:r>
      <w:bookmarkEnd w:id="11"/>
      <w:bookmarkEnd w:id="12"/>
      <w:r w:rsidRPr="00D9736B">
        <w:t xml:space="preserve"> </w:t>
      </w:r>
    </w:p>
    <w:p w14:paraId="7136786E" w14:textId="1CDE02BE" w:rsidR="007B15E5" w:rsidRDefault="00D47667" w:rsidP="00D9736B">
      <w:pPr>
        <w:pStyle w:val="Heading3"/>
      </w:pPr>
      <w:bookmarkStart w:id="13" w:name="_Toc471473576"/>
      <w:bookmarkStart w:id="14" w:name="_Toc471473866"/>
      <w:r>
        <w:t>Accessible Teaching and Learning Project (ATLP)</w:t>
      </w:r>
      <w:bookmarkEnd w:id="13"/>
      <w:bookmarkEnd w:id="14"/>
    </w:p>
    <w:p w14:paraId="463C92F1" w14:textId="04FC9902" w:rsidR="00D47667" w:rsidRDefault="00D47667" w:rsidP="002E03A6">
      <w:pPr>
        <w:shd w:val="clear" w:color="auto" w:fill="FFFFFF"/>
        <w:spacing w:before="100" w:beforeAutospacing="1" w:after="100" w:afterAutospacing="1" w:line="360" w:lineRule="auto"/>
        <w:rPr>
          <w:rFonts w:ascii="Calibri" w:hAnsi="Calibri"/>
          <w:color w:val="000000"/>
        </w:rPr>
      </w:pPr>
      <w:r>
        <w:rPr>
          <w:rFonts w:ascii="Calibri" w:hAnsi="Calibri"/>
          <w:color w:val="000000"/>
        </w:rPr>
        <w:t>The ATLP is a MAC</w:t>
      </w:r>
      <w:r w:rsidR="00BB1807">
        <w:rPr>
          <w:rFonts w:ascii="Calibri" w:hAnsi="Calibri"/>
          <w:color w:val="000000"/>
        </w:rPr>
        <w:t>-</w:t>
      </w:r>
      <w:r>
        <w:rPr>
          <w:rFonts w:ascii="Calibri" w:hAnsi="Calibri"/>
          <w:color w:val="000000"/>
        </w:rPr>
        <w:t xml:space="preserve">funded initiative that was born out of the AODA requirement to provide accessibility training to educators across campus (AODA IASR s.16). </w:t>
      </w:r>
      <w:r w:rsidR="009821AE">
        <w:rPr>
          <w:rFonts w:ascii="Calibri" w:hAnsi="Calibri"/>
          <w:color w:val="000000"/>
        </w:rPr>
        <w:t xml:space="preserve">The </w:t>
      </w:r>
      <w:r w:rsidR="00540933">
        <w:rPr>
          <w:rFonts w:ascii="Calibri" w:hAnsi="Calibri"/>
          <w:color w:val="000000"/>
        </w:rPr>
        <w:t>Council</w:t>
      </w:r>
      <w:r>
        <w:rPr>
          <w:rFonts w:ascii="Calibri" w:hAnsi="Calibri"/>
          <w:color w:val="000000"/>
        </w:rPr>
        <w:t xml:space="preserve"> recognized that </w:t>
      </w:r>
      <w:proofErr w:type="gramStart"/>
      <w:r>
        <w:rPr>
          <w:rFonts w:ascii="Calibri" w:hAnsi="Calibri"/>
          <w:color w:val="000000"/>
        </w:rPr>
        <w:t>in order for</w:t>
      </w:r>
      <w:proofErr w:type="gramEnd"/>
      <w:r>
        <w:rPr>
          <w:rFonts w:ascii="Calibri" w:hAnsi="Calibri"/>
          <w:color w:val="000000"/>
        </w:rPr>
        <w:t xml:space="preserve"> enhanced accessibility in the teaching and learning environment</w:t>
      </w:r>
      <w:r w:rsidR="00BB1807">
        <w:rPr>
          <w:rFonts w:ascii="Calibri" w:hAnsi="Calibri"/>
          <w:color w:val="000000"/>
        </w:rPr>
        <w:t xml:space="preserve"> to take place</w:t>
      </w:r>
      <w:r>
        <w:rPr>
          <w:rFonts w:ascii="Calibri" w:hAnsi="Calibri"/>
          <w:color w:val="000000"/>
        </w:rPr>
        <w:t xml:space="preserve">, appropriate and relevant supports and resources needed to be available for all </w:t>
      </w:r>
      <w:r w:rsidR="00540933">
        <w:rPr>
          <w:rFonts w:ascii="Calibri" w:hAnsi="Calibri"/>
          <w:color w:val="000000"/>
        </w:rPr>
        <w:t>educators</w:t>
      </w:r>
      <w:r>
        <w:rPr>
          <w:rFonts w:ascii="Calibri" w:hAnsi="Calibri"/>
          <w:color w:val="000000"/>
        </w:rPr>
        <w:t xml:space="preserve"> at McMaster</w:t>
      </w:r>
      <w:r w:rsidR="00BB1807">
        <w:rPr>
          <w:rFonts w:ascii="Calibri" w:hAnsi="Calibri"/>
          <w:color w:val="000000"/>
        </w:rPr>
        <w:t>, including</w:t>
      </w:r>
      <w:r w:rsidR="00540933">
        <w:rPr>
          <w:rFonts w:ascii="Calibri" w:hAnsi="Calibri"/>
          <w:color w:val="000000"/>
        </w:rPr>
        <w:t xml:space="preserve"> professors,</w:t>
      </w:r>
      <w:r w:rsidR="00BB1807">
        <w:rPr>
          <w:rFonts w:ascii="Calibri" w:hAnsi="Calibri"/>
          <w:color w:val="000000"/>
        </w:rPr>
        <w:t xml:space="preserve"> </w:t>
      </w:r>
      <w:r w:rsidR="00540933">
        <w:t>instructors, lab coordinators, instructional designers, and teaching assistants from every discipline.</w:t>
      </w:r>
    </w:p>
    <w:p w14:paraId="7A8EDC60" w14:textId="70079813" w:rsidR="00D47667" w:rsidRDefault="00D47667" w:rsidP="002E03A6">
      <w:pPr>
        <w:shd w:val="clear" w:color="auto" w:fill="FFFFFF"/>
        <w:spacing w:before="100" w:beforeAutospacing="1" w:after="100" w:afterAutospacing="1" w:line="360" w:lineRule="auto"/>
        <w:rPr>
          <w:rFonts w:ascii="Calibri" w:hAnsi="Calibri"/>
          <w:color w:val="000000"/>
        </w:rPr>
      </w:pPr>
      <w:r>
        <w:rPr>
          <w:rFonts w:ascii="Calibri" w:hAnsi="Calibri"/>
          <w:color w:val="000000"/>
        </w:rPr>
        <w:t>The ATLP is housed in</w:t>
      </w:r>
      <w:r w:rsidR="00540933">
        <w:rPr>
          <w:rStyle w:val="CommentReference"/>
        </w:rPr>
        <w:t xml:space="preserve"> </w:t>
      </w:r>
      <w:r w:rsidR="00540933">
        <w:t>The Paul R. MacPherson Institute for Leadership, Innovation and Excellence in Teaching and Learning</w:t>
      </w:r>
      <w:r w:rsidR="00540933">
        <w:rPr>
          <w:rFonts w:ascii="Calibri" w:hAnsi="Calibri"/>
          <w:color w:val="000000"/>
        </w:rPr>
        <w:t xml:space="preserve"> </w:t>
      </w:r>
      <w:r>
        <w:rPr>
          <w:rFonts w:ascii="Calibri" w:hAnsi="Calibri"/>
          <w:color w:val="000000"/>
        </w:rPr>
        <w:t>and is supported by the McMaster Accessibility Council (MAC)</w:t>
      </w:r>
      <w:r w:rsidR="009E62EE">
        <w:rPr>
          <w:rFonts w:ascii="Calibri" w:hAnsi="Calibri"/>
          <w:color w:val="000000"/>
        </w:rPr>
        <w:t xml:space="preserve"> and</w:t>
      </w:r>
      <w:r w:rsidR="00540933">
        <w:rPr>
          <w:rFonts w:ascii="Calibri" w:hAnsi="Calibri"/>
          <w:color w:val="000000"/>
        </w:rPr>
        <w:t xml:space="preserve"> Equity and Inclusion Office (formally the Office of Human Rights &amp; Equity Services). </w:t>
      </w:r>
      <w:r>
        <w:rPr>
          <w:rFonts w:ascii="Calibri" w:hAnsi="Calibri"/>
          <w:color w:val="000000"/>
        </w:rPr>
        <w:t>The pr</w:t>
      </w:r>
      <w:r w:rsidR="00D8357F">
        <w:rPr>
          <w:rFonts w:ascii="Calibri" w:hAnsi="Calibri"/>
          <w:color w:val="000000"/>
        </w:rPr>
        <w:t xml:space="preserve">oject is taking an integrative and </w:t>
      </w:r>
      <w:r>
        <w:rPr>
          <w:rFonts w:ascii="Calibri" w:hAnsi="Calibri"/>
          <w:color w:val="000000"/>
        </w:rPr>
        <w:t xml:space="preserve">adaptable </w:t>
      </w:r>
      <w:r w:rsidR="00D8357F">
        <w:rPr>
          <w:rFonts w:ascii="Calibri" w:hAnsi="Calibri"/>
          <w:color w:val="000000"/>
        </w:rPr>
        <w:t xml:space="preserve">approach </w:t>
      </w:r>
      <w:r w:rsidR="00BF68DF">
        <w:rPr>
          <w:rFonts w:ascii="Calibri" w:hAnsi="Calibri"/>
          <w:color w:val="000000"/>
        </w:rPr>
        <w:t>to</w:t>
      </w:r>
      <w:r w:rsidR="00D8357F">
        <w:rPr>
          <w:rFonts w:ascii="Calibri" w:hAnsi="Calibri"/>
          <w:color w:val="000000"/>
        </w:rPr>
        <w:t xml:space="preserve"> the creation of tools that can be integrated into any teaching, </w:t>
      </w:r>
      <w:proofErr w:type="gramStart"/>
      <w:r w:rsidR="00D8357F">
        <w:rPr>
          <w:rFonts w:ascii="Calibri" w:hAnsi="Calibri"/>
          <w:color w:val="000000"/>
        </w:rPr>
        <w:t>research</w:t>
      </w:r>
      <w:proofErr w:type="gramEnd"/>
      <w:r w:rsidR="00D8357F">
        <w:rPr>
          <w:rFonts w:ascii="Calibri" w:hAnsi="Calibri"/>
          <w:color w:val="000000"/>
        </w:rPr>
        <w:t xml:space="preserve"> or service activity on campus. </w:t>
      </w:r>
    </w:p>
    <w:p w14:paraId="133AF8B2" w14:textId="1545F154" w:rsidR="009E62EE" w:rsidRDefault="009E62EE" w:rsidP="002E03A6">
      <w:pPr>
        <w:shd w:val="clear" w:color="auto" w:fill="FFFFFF"/>
        <w:spacing w:before="100" w:beforeAutospacing="1" w:after="100" w:afterAutospacing="1" w:line="360" w:lineRule="auto"/>
        <w:rPr>
          <w:rFonts w:ascii="Calibri" w:hAnsi="Calibri"/>
          <w:color w:val="000000"/>
        </w:rPr>
      </w:pPr>
      <w:r>
        <w:rPr>
          <w:rFonts w:ascii="Calibri" w:hAnsi="Calibri"/>
          <w:color w:val="000000"/>
        </w:rPr>
        <w:t xml:space="preserve">An invitation to participate in the Accessible Teaching and Learning Advisory Committee (ATLAC) was made in early 2016 and the response from graduate students, faculty and instructors was remarkable. Accessibility in teaching and learning is clearly an important subject for educators on campus and this is reflected in the composition and number of participants on the advisory committee. The project staff </w:t>
      </w:r>
      <w:r w:rsidR="00D47667">
        <w:rPr>
          <w:rFonts w:ascii="Calibri" w:hAnsi="Calibri"/>
          <w:color w:val="000000"/>
        </w:rPr>
        <w:t>a</w:t>
      </w:r>
      <w:r>
        <w:rPr>
          <w:rFonts w:ascii="Calibri" w:hAnsi="Calibri"/>
          <w:color w:val="000000"/>
        </w:rPr>
        <w:t>re a</w:t>
      </w:r>
      <w:r w:rsidR="00D47667">
        <w:rPr>
          <w:rFonts w:ascii="Calibri" w:hAnsi="Calibri"/>
          <w:color w:val="000000"/>
        </w:rPr>
        <w:t xml:space="preserve"> team of educators and students </w:t>
      </w:r>
      <w:r>
        <w:rPr>
          <w:rFonts w:ascii="Calibri" w:hAnsi="Calibri"/>
          <w:color w:val="000000"/>
        </w:rPr>
        <w:t xml:space="preserve">with expertise in instructional design/course design, lived experience of disability and a strong background in critical mental health, disability, Mad </w:t>
      </w:r>
      <w:proofErr w:type="gramStart"/>
      <w:r>
        <w:rPr>
          <w:rFonts w:ascii="Calibri" w:hAnsi="Calibri"/>
          <w:color w:val="000000"/>
        </w:rPr>
        <w:t>Studies</w:t>
      </w:r>
      <w:proofErr w:type="gramEnd"/>
      <w:r>
        <w:rPr>
          <w:rFonts w:ascii="Calibri" w:hAnsi="Calibri"/>
          <w:color w:val="000000"/>
        </w:rPr>
        <w:t xml:space="preserve"> and other studies related to equity-seeking groups. </w:t>
      </w:r>
    </w:p>
    <w:p w14:paraId="2BDA3DA8" w14:textId="4C71D4EF" w:rsidR="00D47667" w:rsidRPr="00D47667" w:rsidRDefault="009E62EE" w:rsidP="002E03A6">
      <w:pPr>
        <w:shd w:val="clear" w:color="auto" w:fill="FFFFFF"/>
        <w:spacing w:before="100" w:beforeAutospacing="1" w:after="100" w:afterAutospacing="1" w:line="360" w:lineRule="auto"/>
        <w:rPr>
          <w:rFonts w:ascii="Calibri" w:hAnsi="Calibri"/>
          <w:color w:val="000000"/>
        </w:rPr>
      </w:pPr>
      <w:r>
        <w:rPr>
          <w:rFonts w:ascii="Calibri" w:hAnsi="Calibri"/>
          <w:color w:val="000000"/>
          <w:lang w:val="en-CA"/>
        </w:rPr>
        <w:t xml:space="preserve">The resources that will be created under this project are intended to provide McMaster </w:t>
      </w:r>
      <w:r w:rsidR="002F3458">
        <w:rPr>
          <w:rFonts w:ascii="Calibri" w:hAnsi="Calibri"/>
          <w:color w:val="000000"/>
          <w:lang w:val="en-CA"/>
        </w:rPr>
        <w:t>educators</w:t>
      </w:r>
      <w:r>
        <w:rPr>
          <w:rFonts w:ascii="Calibri" w:hAnsi="Calibri"/>
          <w:color w:val="000000"/>
          <w:lang w:val="en-CA"/>
        </w:rPr>
        <w:t xml:space="preserve"> with the tools, resources and supports needed to integrate accessible teaching and learning practices into every classroom on campus. The expected roll out date for this project is Summer 2017. </w:t>
      </w:r>
    </w:p>
    <w:p w14:paraId="17201E71" w14:textId="3D554EA1" w:rsidR="00D47667" w:rsidRPr="00D9736B" w:rsidRDefault="009079A5" w:rsidP="00D9736B">
      <w:pPr>
        <w:pStyle w:val="Heading2"/>
      </w:pPr>
      <w:bookmarkStart w:id="15" w:name="_Toc471473577"/>
      <w:bookmarkStart w:id="16" w:name="_Toc471473867"/>
      <w:r w:rsidRPr="00D9736B">
        <w:t>Web Accessibility Project</w:t>
      </w:r>
      <w:bookmarkEnd w:id="15"/>
      <w:bookmarkEnd w:id="16"/>
      <w:r w:rsidRPr="00D9736B">
        <w:t xml:space="preserve"> </w:t>
      </w:r>
      <w:r w:rsidR="00566B92" w:rsidRPr="00D9736B">
        <w:br/>
      </w:r>
    </w:p>
    <w:p w14:paraId="5C913E8A" w14:textId="1D3F92CE" w:rsidR="00873043" w:rsidRDefault="00FD1926" w:rsidP="002E03A6">
      <w:pPr>
        <w:shd w:val="clear" w:color="auto" w:fill="FFFFFF"/>
        <w:spacing w:line="360" w:lineRule="auto"/>
        <w:rPr>
          <w:shd w:val="clear" w:color="auto" w:fill="FFFFFF"/>
        </w:rPr>
      </w:pPr>
      <w:r>
        <w:rPr>
          <w:rFonts w:ascii="Calibri" w:hAnsi="Calibri"/>
          <w:color w:val="000000"/>
        </w:rPr>
        <w:t xml:space="preserve">Section 14 of the AODA IASR requires that all McMaster websites conform to the </w:t>
      </w:r>
      <w:r w:rsidRPr="00673A79">
        <w:rPr>
          <w:shd w:val="clear" w:color="auto" w:fill="FFFFFF"/>
        </w:rPr>
        <w:t>World Wide Web Consortium Web Content Accessibility Guidelines (WCAG) 2.0, initially at Level A and increasing to Level AA</w:t>
      </w:r>
      <w:r>
        <w:rPr>
          <w:shd w:val="clear" w:color="auto" w:fill="FFFFFF"/>
        </w:rPr>
        <w:t xml:space="preserve">. </w:t>
      </w:r>
      <w:proofErr w:type="gramStart"/>
      <w:r>
        <w:rPr>
          <w:shd w:val="clear" w:color="auto" w:fill="FFFFFF"/>
        </w:rPr>
        <w:t>In order for</w:t>
      </w:r>
      <w:proofErr w:type="gramEnd"/>
      <w:r>
        <w:rPr>
          <w:shd w:val="clear" w:color="auto" w:fill="FFFFFF"/>
        </w:rPr>
        <w:t xml:space="preserve"> university-wide compliance, </w:t>
      </w:r>
      <w:r w:rsidR="00AC5C7F">
        <w:rPr>
          <w:shd w:val="clear" w:color="auto" w:fill="FFFFFF"/>
        </w:rPr>
        <w:t>the Council</w:t>
      </w:r>
      <w:r>
        <w:rPr>
          <w:shd w:val="clear" w:color="auto" w:fill="FFFFFF"/>
        </w:rPr>
        <w:t xml:space="preserve"> recognized that a campus-wide strategy</w:t>
      </w:r>
      <w:r w:rsidR="00DF2823">
        <w:rPr>
          <w:shd w:val="clear" w:color="auto" w:fill="FFFFFF"/>
        </w:rPr>
        <w:t xml:space="preserve"> was required</w:t>
      </w:r>
      <w:r>
        <w:rPr>
          <w:shd w:val="clear" w:color="auto" w:fill="FFFFFF"/>
        </w:rPr>
        <w:t xml:space="preserve"> </w:t>
      </w:r>
      <w:r w:rsidR="00AB72E4">
        <w:rPr>
          <w:shd w:val="clear" w:color="auto" w:fill="FFFFFF"/>
        </w:rPr>
        <w:t>to ensure that staff responsible for websites and web content have the required tools and resources in order to ensure the standards are met and maintained</w:t>
      </w:r>
      <w:r w:rsidR="00DF2823">
        <w:rPr>
          <w:shd w:val="clear" w:color="auto" w:fill="FFFFFF"/>
        </w:rPr>
        <w:t>.</w:t>
      </w:r>
      <w:r w:rsidR="009D0687">
        <w:rPr>
          <w:shd w:val="clear" w:color="auto" w:fill="FFFFFF"/>
        </w:rPr>
        <w:t xml:space="preserve"> </w:t>
      </w:r>
    </w:p>
    <w:p w14:paraId="3A237BE5" w14:textId="77777777" w:rsidR="00FD1926" w:rsidRDefault="00FD1926" w:rsidP="002E03A6">
      <w:pPr>
        <w:shd w:val="clear" w:color="auto" w:fill="FFFFFF"/>
        <w:spacing w:line="360" w:lineRule="auto"/>
        <w:rPr>
          <w:shd w:val="clear" w:color="auto" w:fill="FFFFFF"/>
        </w:rPr>
      </w:pPr>
    </w:p>
    <w:p w14:paraId="16268EA3" w14:textId="4238940D" w:rsidR="00FD1926" w:rsidRDefault="00FD1926" w:rsidP="002E03A6">
      <w:pPr>
        <w:shd w:val="clear" w:color="auto" w:fill="FFFFFF"/>
        <w:spacing w:line="360" w:lineRule="auto"/>
        <w:rPr>
          <w:shd w:val="clear" w:color="auto" w:fill="FFFFFF"/>
        </w:rPr>
      </w:pPr>
      <w:r>
        <w:rPr>
          <w:shd w:val="clear" w:color="auto" w:fill="FFFFFF"/>
        </w:rPr>
        <w:t xml:space="preserve">Efforts to </w:t>
      </w:r>
      <w:r w:rsidR="001F529B">
        <w:rPr>
          <w:shd w:val="clear" w:color="auto" w:fill="FFFFFF"/>
        </w:rPr>
        <w:t xml:space="preserve">ensure </w:t>
      </w:r>
      <w:r>
        <w:rPr>
          <w:shd w:val="clear" w:color="auto" w:fill="FFFFFF"/>
        </w:rPr>
        <w:t xml:space="preserve">compliance with the web accessibility standards are ongoing and there has been greater awareness </w:t>
      </w:r>
      <w:r w:rsidR="001F38E4">
        <w:rPr>
          <w:shd w:val="clear" w:color="auto" w:fill="FFFFFF"/>
        </w:rPr>
        <w:t xml:space="preserve">of the requirements </w:t>
      </w:r>
      <w:r w:rsidR="00AC5C7F">
        <w:rPr>
          <w:shd w:val="clear" w:color="auto" w:fill="FFFFFF"/>
        </w:rPr>
        <w:t xml:space="preserve">across </w:t>
      </w:r>
      <w:r>
        <w:rPr>
          <w:shd w:val="clear" w:color="auto" w:fill="FFFFFF"/>
        </w:rPr>
        <w:t xml:space="preserve">campus since the establishment of the Web Accessibility Advisory Group (WAAG). This working group is made up of IT and web specialists across campus with representatives from each Faculty. The group was tasked with providing recommendations on the hiring of a Web Accessibility Specialist who </w:t>
      </w:r>
      <w:r w:rsidR="00FA1359">
        <w:rPr>
          <w:shd w:val="clear" w:color="auto" w:fill="FFFFFF"/>
        </w:rPr>
        <w:t>will</w:t>
      </w:r>
      <w:r>
        <w:rPr>
          <w:shd w:val="clear" w:color="auto" w:fill="FFFFFF"/>
        </w:rPr>
        <w:t xml:space="preserve"> be </w:t>
      </w:r>
      <w:r w:rsidR="00BE64F5">
        <w:rPr>
          <w:shd w:val="clear" w:color="auto" w:fill="FFFFFF"/>
        </w:rPr>
        <w:t>tasked with</w:t>
      </w:r>
      <w:r w:rsidR="00457484">
        <w:rPr>
          <w:shd w:val="clear" w:color="auto" w:fill="FFFFFF"/>
        </w:rPr>
        <w:t xml:space="preserve"> </w:t>
      </w:r>
      <w:r w:rsidR="00BE64F5">
        <w:rPr>
          <w:shd w:val="clear" w:color="auto" w:fill="FFFFFF"/>
        </w:rPr>
        <w:t>creating</w:t>
      </w:r>
      <w:r>
        <w:rPr>
          <w:shd w:val="clear" w:color="auto" w:fill="FFFFFF"/>
        </w:rPr>
        <w:t xml:space="preserve"> a campus-wide strategy </w:t>
      </w:r>
      <w:r w:rsidR="00FA1359">
        <w:rPr>
          <w:shd w:val="clear" w:color="auto" w:fill="FFFFFF"/>
        </w:rPr>
        <w:t>for</w:t>
      </w:r>
      <w:r>
        <w:rPr>
          <w:shd w:val="clear" w:color="auto" w:fill="FFFFFF"/>
        </w:rPr>
        <w:t xml:space="preserve"> ensuring compliance with the web accessibility standards.  </w:t>
      </w:r>
      <w:r w:rsidR="001F38E4">
        <w:rPr>
          <w:shd w:val="clear" w:color="auto" w:fill="FFFFFF"/>
        </w:rPr>
        <w:t xml:space="preserve">The hiring for this position will be complete </w:t>
      </w:r>
      <w:r w:rsidR="00FA1359">
        <w:rPr>
          <w:shd w:val="clear" w:color="auto" w:fill="FFFFFF"/>
        </w:rPr>
        <w:t xml:space="preserve">in the 2016-2017 academic year. </w:t>
      </w:r>
      <w:r w:rsidR="00BE64F5">
        <w:rPr>
          <w:shd w:val="clear" w:color="auto" w:fill="FFFFFF"/>
        </w:rPr>
        <w:t>The Council</w:t>
      </w:r>
      <w:r w:rsidR="00FA1359">
        <w:rPr>
          <w:shd w:val="clear" w:color="auto" w:fill="FFFFFF"/>
        </w:rPr>
        <w:t xml:space="preserve"> expects that this project will provide greater access to </w:t>
      </w:r>
      <w:r w:rsidR="004119E6">
        <w:rPr>
          <w:shd w:val="clear" w:color="auto" w:fill="FFFFFF"/>
        </w:rPr>
        <w:t xml:space="preserve">McMaster’s </w:t>
      </w:r>
      <w:r w:rsidR="00FA1359">
        <w:rPr>
          <w:shd w:val="clear" w:color="auto" w:fill="FFFFFF"/>
        </w:rPr>
        <w:t xml:space="preserve">online information for staff, students and faculty and will reduce the barriers </w:t>
      </w:r>
      <w:r w:rsidR="002C0014">
        <w:rPr>
          <w:shd w:val="clear" w:color="auto" w:fill="FFFFFF"/>
        </w:rPr>
        <w:t>encountered</w:t>
      </w:r>
      <w:r w:rsidR="00FA1359">
        <w:rPr>
          <w:shd w:val="clear" w:color="auto" w:fill="FFFFFF"/>
        </w:rPr>
        <w:t xml:space="preserve"> by individual</w:t>
      </w:r>
      <w:r w:rsidR="009D0687">
        <w:rPr>
          <w:shd w:val="clear" w:color="auto" w:fill="FFFFFF"/>
        </w:rPr>
        <w:t>s</w:t>
      </w:r>
      <w:r w:rsidR="00FA1359">
        <w:rPr>
          <w:shd w:val="clear" w:color="auto" w:fill="FFFFFF"/>
        </w:rPr>
        <w:t xml:space="preserve"> who have historically </w:t>
      </w:r>
      <w:r w:rsidR="002C0014">
        <w:rPr>
          <w:shd w:val="clear" w:color="auto" w:fill="FFFFFF"/>
        </w:rPr>
        <w:t>met</w:t>
      </w:r>
      <w:r w:rsidR="00FA1359">
        <w:rPr>
          <w:shd w:val="clear" w:color="auto" w:fill="FFFFFF"/>
        </w:rPr>
        <w:t xml:space="preserve"> barriers in accessing information online. </w:t>
      </w:r>
    </w:p>
    <w:p w14:paraId="56C29148" w14:textId="77777777" w:rsidR="001F38E4" w:rsidRDefault="001F38E4" w:rsidP="002E03A6">
      <w:pPr>
        <w:shd w:val="clear" w:color="auto" w:fill="FFFFFF"/>
        <w:spacing w:line="360" w:lineRule="auto"/>
        <w:rPr>
          <w:shd w:val="clear" w:color="auto" w:fill="FFFFFF"/>
        </w:rPr>
      </w:pPr>
    </w:p>
    <w:p w14:paraId="66E342C8" w14:textId="26F9B39F" w:rsidR="001F38E4" w:rsidRDefault="001F38E4" w:rsidP="002E03A6">
      <w:pPr>
        <w:shd w:val="clear" w:color="auto" w:fill="FFFFFF"/>
        <w:spacing w:line="360" w:lineRule="auto"/>
        <w:rPr>
          <w:u w:val="single"/>
          <w:shd w:val="clear" w:color="auto" w:fill="FFFFFF"/>
        </w:rPr>
      </w:pPr>
      <w:r>
        <w:rPr>
          <w:u w:val="single"/>
          <w:shd w:val="clear" w:color="auto" w:fill="FFFFFF"/>
        </w:rPr>
        <w:t xml:space="preserve">Closed Captioning </w:t>
      </w:r>
    </w:p>
    <w:p w14:paraId="3785E6F2" w14:textId="77777777" w:rsidR="001F38E4" w:rsidRDefault="001F38E4" w:rsidP="002E03A6">
      <w:pPr>
        <w:shd w:val="clear" w:color="auto" w:fill="FFFFFF"/>
        <w:spacing w:line="360" w:lineRule="auto"/>
        <w:rPr>
          <w:u w:val="single"/>
          <w:shd w:val="clear" w:color="auto" w:fill="FFFFFF"/>
        </w:rPr>
      </w:pPr>
    </w:p>
    <w:p w14:paraId="77A6838E" w14:textId="75BCB744" w:rsidR="001F38E4" w:rsidRDefault="001F38E4" w:rsidP="002E03A6">
      <w:pPr>
        <w:shd w:val="clear" w:color="auto" w:fill="FFFFFF"/>
        <w:spacing w:line="360" w:lineRule="auto"/>
        <w:rPr>
          <w:shd w:val="clear" w:color="auto" w:fill="FFFFFF"/>
        </w:rPr>
      </w:pPr>
      <w:r>
        <w:rPr>
          <w:shd w:val="clear" w:color="auto" w:fill="FFFFFF"/>
        </w:rPr>
        <w:t>Part of the web accessibility standards is to ensure that closed captioning is available on all videos</w:t>
      </w:r>
      <w:r w:rsidR="009D0687">
        <w:rPr>
          <w:shd w:val="clear" w:color="auto" w:fill="FFFFFF"/>
        </w:rPr>
        <w:t xml:space="preserve"> produced and shown</w:t>
      </w:r>
      <w:r>
        <w:rPr>
          <w:shd w:val="clear" w:color="auto" w:fill="FFFFFF"/>
        </w:rPr>
        <w:t xml:space="preserve"> at McMaster University. The Closed Captioning Working Group (CCWG) was established to develop a workable university-wide solution that will:</w:t>
      </w:r>
    </w:p>
    <w:p w14:paraId="05FFA5EC" w14:textId="77777777" w:rsidR="002F759E" w:rsidRDefault="002F759E" w:rsidP="002E03A6">
      <w:pPr>
        <w:shd w:val="clear" w:color="auto" w:fill="FFFFFF"/>
        <w:spacing w:line="360" w:lineRule="auto"/>
        <w:rPr>
          <w:shd w:val="clear" w:color="auto" w:fill="FFFFFF"/>
        </w:rPr>
      </w:pPr>
    </w:p>
    <w:p w14:paraId="2A4F208C" w14:textId="77777777" w:rsidR="001F38E4" w:rsidRDefault="001F38E4" w:rsidP="002E03A6">
      <w:pPr>
        <w:shd w:val="clear" w:color="auto" w:fill="FFFFFF"/>
        <w:spacing w:line="360" w:lineRule="auto"/>
        <w:rPr>
          <w:shd w:val="clear" w:color="auto" w:fill="FFFFFF"/>
        </w:rPr>
      </w:pPr>
    </w:p>
    <w:p w14:paraId="546CAF34" w14:textId="00D5629F" w:rsidR="001F38E4" w:rsidRPr="001F38E4" w:rsidRDefault="001F38E4" w:rsidP="002E03A6">
      <w:pPr>
        <w:pStyle w:val="ListParagraph"/>
        <w:numPr>
          <w:ilvl w:val="0"/>
          <w:numId w:val="5"/>
        </w:numPr>
        <w:shd w:val="clear" w:color="auto" w:fill="FFFFFF"/>
        <w:spacing w:line="360" w:lineRule="auto"/>
        <w:rPr>
          <w:rFonts w:ascii="Calibri" w:hAnsi="Calibri"/>
          <w:color w:val="000000"/>
        </w:rPr>
      </w:pPr>
      <w:r w:rsidRPr="001F38E4">
        <w:rPr>
          <w:shd w:val="clear" w:color="auto" w:fill="FFFFFF"/>
        </w:rPr>
        <w:t>inform all media producer</w:t>
      </w:r>
      <w:r w:rsidR="009D0687">
        <w:rPr>
          <w:shd w:val="clear" w:color="auto" w:fill="FFFFFF"/>
        </w:rPr>
        <w:t>s on campus of this requirement</w:t>
      </w:r>
      <w:r w:rsidRPr="001F38E4">
        <w:rPr>
          <w:shd w:val="clear" w:color="auto" w:fill="FFFFFF"/>
        </w:rPr>
        <w:t xml:space="preserve"> and</w:t>
      </w:r>
      <w:r w:rsidR="00E407A0">
        <w:rPr>
          <w:shd w:val="clear" w:color="auto" w:fill="FFFFFF"/>
        </w:rPr>
        <w:t>,</w:t>
      </w:r>
      <w:r w:rsidRPr="001F38E4">
        <w:rPr>
          <w:shd w:val="clear" w:color="auto" w:fill="FFFFFF"/>
        </w:rPr>
        <w:t xml:space="preserve"> </w:t>
      </w:r>
    </w:p>
    <w:p w14:paraId="5858A9CB" w14:textId="1F8C63A3" w:rsidR="001F38E4" w:rsidRPr="001F38E4" w:rsidRDefault="001F38E4" w:rsidP="002E03A6">
      <w:pPr>
        <w:pStyle w:val="ListParagraph"/>
        <w:numPr>
          <w:ilvl w:val="0"/>
          <w:numId w:val="5"/>
        </w:numPr>
        <w:shd w:val="clear" w:color="auto" w:fill="FFFFFF"/>
        <w:spacing w:line="360" w:lineRule="auto"/>
        <w:rPr>
          <w:rFonts w:ascii="Calibri" w:hAnsi="Calibri"/>
          <w:color w:val="000000"/>
        </w:rPr>
      </w:pPr>
      <w:r>
        <w:rPr>
          <w:shd w:val="clear" w:color="auto" w:fill="FFFFFF"/>
        </w:rPr>
        <w:t>provide the necessary tools and resources to ensure compliance with the requirement</w:t>
      </w:r>
    </w:p>
    <w:p w14:paraId="4B698521" w14:textId="77777777" w:rsidR="001F38E4" w:rsidRDefault="001F38E4" w:rsidP="002E03A6">
      <w:pPr>
        <w:shd w:val="clear" w:color="auto" w:fill="FFFFFF"/>
        <w:spacing w:line="360" w:lineRule="auto"/>
        <w:rPr>
          <w:rFonts w:ascii="Calibri" w:hAnsi="Calibri"/>
          <w:color w:val="000000"/>
        </w:rPr>
      </w:pPr>
    </w:p>
    <w:p w14:paraId="686CAC44" w14:textId="25BFB99F" w:rsidR="00EA4682" w:rsidRDefault="001F38E4" w:rsidP="002E03A6">
      <w:pPr>
        <w:shd w:val="clear" w:color="auto" w:fill="FFFFFF"/>
        <w:spacing w:line="360" w:lineRule="auto"/>
        <w:rPr>
          <w:rFonts w:ascii="Calibri" w:hAnsi="Calibri"/>
          <w:color w:val="000000"/>
        </w:rPr>
      </w:pPr>
      <w:r>
        <w:rPr>
          <w:rFonts w:ascii="Calibri" w:hAnsi="Calibri"/>
          <w:color w:val="000000"/>
        </w:rPr>
        <w:t>The CCWG is a campus-wide group made up of representatives from all Facult</w:t>
      </w:r>
      <w:r w:rsidR="00E407A0">
        <w:rPr>
          <w:rFonts w:ascii="Calibri" w:hAnsi="Calibri"/>
          <w:color w:val="000000"/>
        </w:rPr>
        <w:t>ies</w:t>
      </w:r>
      <w:r w:rsidR="00EA4682">
        <w:rPr>
          <w:rFonts w:ascii="Calibri" w:hAnsi="Calibri"/>
          <w:color w:val="000000"/>
        </w:rPr>
        <w:t xml:space="preserve"> and</w:t>
      </w:r>
      <w:r>
        <w:rPr>
          <w:rFonts w:ascii="Calibri" w:hAnsi="Calibri"/>
          <w:color w:val="000000"/>
        </w:rPr>
        <w:t xml:space="preserve"> departments involved in the creation of videos for or on behalf of </w:t>
      </w:r>
      <w:r w:rsidR="002C0014">
        <w:rPr>
          <w:rFonts w:ascii="Calibri" w:hAnsi="Calibri"/>
          <w:color w:val="000000"/>
        </w:rPr>
        <w:t>McMaster</w:t>
      </w:r>
      <w:r>
        <w:rPr>
          <w:rFonts w:ascii="Calibri" w:hAnsi="Calibri"/>
          <w:color w:val="000000"/>
        </w:rPr>
        <w:t xml:space="preserve">. </w:t>
      </w:r>
      <w:r w:rsidR="00311126">
        <w:rPr>
          <w:rFonts w:ascii="Calibri" w:hAnsi="Calibri"/>
          <w:color w:val="000000"/>
        </w:rPr>
        <w:t xml:space="preserve">The CCWG has proactively engaged producers of media on campus to inform them of the requirements for closed captioning and </w:t>
      </w:r>
      <w:proofErr w:type="gramStart"/>
      <w:r w:rsidR="00311126">
        <w:rPr>
          <w:rFonts w:ascii="Calibri" w:hAnsi="Calibri"/>
          <w:color w:val="000000"/>
        </w:rPr>
        <w:t>offer assistance to</w:t>
      </w:r>
      <w:proofErr w:type="gramEnd"/>
      <w:r w:rsidR="00311126">
        <w:rPr>
          <w:rFonts w:ascii="Calibri" w:hAnsi="Calibri"/>
          <w:color w:val="000000"/>
        </w:rPr>
        <w:t xml:space="preserve"> retroactively caption media dating back </w:t>
      </w:r>
      <w:r w:rsidR="00EA4682">
        <w:rPr>
          <w:rFonts w:ascii="Calibri" w:hAnsi="Calibri"/>
          <w:color w:val="000000"/>
        </w:rPr>
        <w:t>to January 1, 2014</w:t>
      </w:r>
      <w:r w:rsidR="00954733">
        <w:rPr>
          <w:rFonts w:ascii="Calibri" w:hAnsi="Calibri"/>
          <w:color w:val="000000"/>
        </w:rPr>
        <w:t xml:space="preserve"> (compliance date)</w:t>
      </w:r>
      <w:r w:rsidR="00EA4682">
        <w:rPr>
          <w:rFonts w:ascii="Calibri" w:hAnsi="Calibri"/>
          <w:color w:val="000000"/>
        </w:rPr>
        <w:t>. Most of the</w:t>
      </w:r>
      <w:r w:rsidR="00311126">
        <w:rPr>
          <w:rFonts w:ascii="Calibri" w:hAnsi="Calibri"/>
          <w:color w:val="000000"/>
        </w:rPr>
        <w:t xml:space="preserve"> large producers of videos are now incorporating closed captioning into their </w:t>
      </w:r>
      <w:proofErr w:type="gramStart"/>
      <w:r w:rsidR="00311126">
        <w:rPr>
          <w:rFonts w:ascii="Calibri" w:hAnsi="Calibri"/>
          <w:color w:val="000000"/>
        </w:rPr>
        <w:t>work flow</w:t>
      </w:r>
      <w:proofErr w:type="gramEnd"/>
      <w:r w:rsidR="00311126">
        <w:rPr>
          <w:rFonts w:ascii="Calibri" w:hAnsi="Calibri"/>
          <w:color w:val="000000"/>
        </w:rPr>
        <w:t xml:space="preserve">. </w:t>
      </w:r>
    </w:p>
    <w:p w14:paraId="7DD6B4C1" w14:textId="77777777" w:rsidR="00EA4682" w:rsidRDefault="00EA4682" w:rsidP="002E03A6">
      <w:pPr>
        <w:shd w:val="clear" w:color="auto" w:fill="FFFFFF"/>
        <w:spacing w:line="360" w:lineRule="auto"/>
        <w:rPr>
          <w:rFonts w:ascii="Calibri" w:hAnsi="Calibri"/>
          <w:color w:val="000000"/>
        </w:rPr>
      </w:pPr>
    </w:p>
    <w:p w14:paraId="0C3EB5F4" w14:textId="7460F406" w:rsidR="00EA4682" w:rsidRDefault="00EA4682" w:rsidP="002E03A6">
      <w:pPr>
        <w:shd w:val="clear" w:color="auto" w:fill="FFFFFF"/>
        <w:spacing w:line="360" w:lineRule="auto"/>
        <w:rPr>
          <w:rFonts w:ascii="Calibri" w:hAnsi="Calibri"/>
          <w:color w:val="000000"/>
        </w:rPr>
      </w:pPr>
      <w:r>
        <w:rPr>
          <w:rFonts w:ascii="Calibri" w:hAnsi="Calibri"/>
          <w:color w:val="000000"/>
        </w:rPr>
        <w:t xml:space="preserve">The campus-wide strategy for closed captioning will be finalized and communicated </w:t>
      </w:r>
      <w:r w:rsidR="00AE1FE2">
        <w:rPr>
          <w:rFonts w:ascii="Calibri" w:hAnsi="Calibri"/>
          <w:color w:val="000000"/>
        </w:rPr>
        <w:t>across</w:t>
      </w:r>
      <w:r>
        <w:rPr>
          <w:rFonts w:ascii="Calibri" w:hAnsi="Calibri"/>
          <w:color w:val="000000"/>
        </w:rPr>
        <w:t xml:space="preserve"> campus in 2016-2017. </w:t>
      </w:r>
      <w:r w:rsidR="00AE1FE2">
        <w:rPr>
          <w:rFonts w:ascii="Calibri" w:hAnsi="Calibri"/>
          <w:color w:val="000000"/>
        </w:rPr>
        <w:t xml:space="preserve">In the meantime, CCWG has </w:t>
      </w:r>
      <w:r w:rsidR="00311126">
        <w:rPr>
          <w:rFonts w:ascii="Calibri" w:hAnsi="Calibri"/>
          <w:color w:val="000000"/>
        </w:rPr>
        <w:t>created an internal</w:t>
      </w:r>
      <w:r w:rsidR="007E01BE">
        <w:rPr>
          <w:rFonts w:ascii="Calibri" w:hAnsi="Calibri"/>
          <w:color w:val="000000"/>
        </w:rPr>
        <w:t xml:space="preserve"> ticketing system for </w:t>
      </w:r>
      <w:r>
        <w:rPr>
          <w:rFonts w:ascii="Calibri" w:hAnsi="Calibri"/>
          <w:color w:val="000000"/>
        </w:rPr>
        <w:t>departments</w:t>
      </w:r>
      <w:r w:rsidR="007E01BE">
        <w:rPr>
          <w:rFonts w:ascii="Calibri" w:hAnsi="Calibri"/>
          <w:color w:val="000000"/>
        </w:rPr>
        <w:t>, instructors</w:t>
      </w:r>
      <w:r w:rsidR="00E407A0">
        <w:rPr>
          <w:rFonts w:ascii="Calibri" w:hAnsi="Calibri"/>
          <w:color w:val="000000"/>
        </w:rPr>
        <w:t>,</w:t>
      </w:r>
      <w:r w:rsidR="007E01BE">
        <w:rPr>
          <w:rFonts w:ascii="Calibri" w:hAnsi="Calibri"/>
          <w:color w:val="000000"/>
        </w:rPr>
        <w:t xml:space="preserve"> and anyone else on campus to submit their </w:t>
      </w:r>
      <w:r>
        <w:rPr>
          <w:rFonts w:ascii="Calibri" w:hAnsi="Calibri"/>
          <w:color w:val="000000"/>
        </w:rPr>
        <w:t>videos</w:t>
      </w:r>
      <w:r w:rsidR="007E01BE">
        <w:rPr>
          <w:rFonts w:ascii="Calibri" w:hAnsi="Calibri"/>
          <w:color w:val="000000"/>
        </w:rPr>
        <w:t xml:space="preserve"> for closed captioning. </w:t>
      </w:r>
      <w:r w:rsidR="00AE1FE2">
        <w:rPr>
          <w:rFonts w:ascii="Calibri" w:hAnsi="Calibri"/>
          <w:color w:val="000000"/>
        </w:rPr>
        <w:t>R</w:t>
      </w:r>
      <w:r w:rsidR="007E01BE">
        <w:rPr>
          <w:rFonts w:ascii="Calibri" w:hAnsi="Calibri"/>
          <w:color w:val="000000"/>
        </w:rPr>
        <w:t xml:space="preserve">equests to </w:t>
      </w:r>
      <w:r w:rsidR="00954733">
        <w:rPr>
          <w:rFonts w:ascii="Calibri" w:hAnsi="Calibri"/>
          <w:color w:val="000000"/>
        </w:rPr>
        <w:t xml:space="preserve">have videos </w:t>
      </w:r>
      <w:r w:rsidR="007E01BE">
        <w:rPr>
          <w:rFonts w:ascii="Calibri" w:hAnsi="Calibri"/>
          <w:color w:val="000000"/>
        </w:rPr>
        <w:t>closed caption</w:t>
      </w:r>
      <w:r w:rsidR="00954733">
        <w:rPr>
          <w:rFonts w:ascii="Calibri" w:hAnsi="Calibri"/>
          <w:color w:val="000000"/>
        </w:rPr>
        <w:t>ed</w:t>
      </w:r>
      <w:r w:rsidR="007E01BE">
        <w:rPr>
          <w:rFonts w:ascii="Calibri" w:hAnsi="Calibri"/>
          <w:color w:val="000000"/>
        </w:rPr>
        <w:t xml:space="preserve"> can be made through the McMaster Accessibility website: </w:t>
      </w:r>
      <w:hyperlink r:id="rId9" w:history="1">
        <w:r w:rsidR="007E01BE" w:rsidRPr="00FB0C30">
          <w:rPr>
            <w:rStyle w:val="Hyperlink"/>
            <w:rFonts w:ascii="Calibri" w:hAnsi="Calibri"/>
          </w:rPr>
          <w:t>http://requestcc.mcmaster.ca/view.php</w:t>
        </w:r>
      </w:hyperlink>
      <w:r w:rsidR="007E01BE">
        <w:rPr>
          <w:rFonts w:ascii="Calibri" w:hAnsi="Calibri"/>
          <w:color w:val="000000"/>
        </w:rPr>
        <w:t xml:space="preserve"> </w:t>
      </w:r>
    </w:p>
    <w:p w14:paraId="0FC7EF1F" w14:textId="77777777" w:rsidR="004119E6" w:rsidRDefault="004119E6" w:rsidP="002E03A6">
      <w:pPr>
        <w:shd w:val="clear" w:color="auto" w:fill="FFFFFF"/>
        <w:spacing w:line="360" w:lineRule="auto"/>
        <w:rPr>
          <w:rFonts w:ascii="Calibri" w:hAnsi="Calibri"/>
          <w:color w:val="000000"/>
        </w:rPr>
      </w:pPr>
    </w:p>
    <w:p w14:paraId="39339431" w14:textId="27B07EC5" w:rsidR="00564806" w:rsidRDefault="00AE1FE2" w:rsidP="002E03A6">
      <w:pPr>
        <w:shd w:val="clear" w:color="auto" w:fill="FFFFFF"/>
        <w:spacing w:line="360" w:lineRule="auto"/>
        <w:rPr>
          <w:rFonts w:ascii="Calibri" w:hAnsi="Calibri"/>
          <w:color w:val="000000"/>
        </w:rPr>
      </w:pPr>
      <w:r>
        <w:rPr>
          <w:rFonts w:ascii="Calibri" w:hAnsi="Calibri"/>
          <w:color w:val="000000"/>
        </w:rPr>
        <w:t xml:space="preserve">CCWG and the McMaster Libraries have produced a series of videos on </w:t>
      </w:r>
      <w:proofErr w:type="gramStart"/>
      <w:r>
        <w:rPr>
          <w:rFonts w:ascii="Calibri" w:hAnsi="Calibri"/>
          <w:color w:val="000000"/>
        </w:rPr>
        <w:t>closed-captioning</w:t>
      </w:r>
      <w:proofErr w:type="gramEnd"/>
      <w:r w:rsidR="00564806">
        <w:rPr>
          <w:rFonts w:ascii="Calibri" w:hAnsi="Calibri"/>
          <w:color w:val="000000"/>
        </w:rPr>
        <w:t>:</w:t>
      </w:r>
    </w:p>
    <w:p w14:paraId="56B8D1F6" w14:textId="77777777" w:rsidR="00564806" w:rsidRDefault="00564806" w:rsidP="002E03A6">
      <w:pPr>
        <w:shd w:val="clear" w:color="auto" w:fill="FFFFFF"/>
        <w:spacing w:line="360" w:lineRule="auto"/>
        <w:rPr>
          <w:rFonts w:ascii="Calibri" w:hAnsi="Calibri"/>
          <w:color w:val="000000"/>
        </w:rPr>
      </w:pPr>
    </w:p>
    <w:p w14:paraId="683EE795" w14:textId="4C1E16F4" w:rsidR="00564806" w:rsidRPr="00564806" w:rsidRDefault="00564806" w:rsidP="002E03A6">
      <w:pPr>
        <w:pStyle w:val="ListParagraph"/>
        <w:numPr>
          <w:ilvl w:val="0"/>
          <w:numId w:val="6"/>
        </w:numPr>
        <w:shd w:val="clear" w:color="auto" w:fill="FFFFFF"/>
        <w:spacing w:line="360" w:lineRule="auto"/>
        <w:rPr>
          <w:rStyle w:val="Hyperlink"/>
          <w:rFonts w:ascii="Calibri" w:hAnsi="Calibri"/>
        </w:rPr>
      </w:pPr>
      <w:r>
        <w:rPr>
          <w:rFonts w:ascii="Calibri" w:hAnsi="Calibri"/>
          <w:color w:val="000000"/>
        </w:rPr>
        <w:fldChar w:fldCharType="begin"/>
      </w:r>
      <w:r w:rsidR="00682428">
        <w:rPr>
          <w:rFonts w:ascii="Calibri" w:hAnsi="Calibri"/>
          <w:color w:val="000000"/>
        </w:rPr>
        <w:instrText>HYPERLINK "https://www.youtube.com/watch?v=5ur2x_D1eaQ"</w:instrText>
      </w:r>
      <w:r>
        <w:rPr>
          <w:rFonts w:ascii="Calibri" w:hAnsi="Calibri"/>
          <w:color w:val="000000"/>
        </w:rPr>
        <w:fldChar w:fldCharType="separate"/>
      </w:r>
      <w:r w:rsidRPr="00564806">
        <w:rPr>
          <w:rStyle w:val="Hyperlink"/>
          <w:rFonts w:ascii="Calibri" w:hAnsi="Calibri"/>
        </w:rPr>
        <w:t>Introduction to closed captioning</w:t>
      </w:r>
    </w:p>
    <w:p w14:paraId="73730F69" w14:textId="5B9FCA3F" w:rsidR="00564806" w:rsidRDefault="00564806" w:rsidP="002E03A6">
      <w:pPr>
        <w:pStyle w:val="ListParagraph"/>
        <w:numPr>
          <w:ilvl w:val="0"/>
          <w:numId w:val="6"/>
        </w:numPr>
        <w:shd w:val="clear" w:color="auto" w:fill="FFFFFF"/>
        <w:spacing w:line="360" w:lineRule="auto"/>
        <w:rPr>
          <w:rFonts w:ascii="Calibri" w:hAnsi="Calibri"/>
          <w:color w:val="000000"/>
        </w:rPr>
      </w:pPr>
      <w:r>
        <w:rPr>
          <w:rFonts w:ascii="Calibri" w:hAnsi="Calibri"/>
          <w:color w:val="000000"/>
        </w:rPr>
        <w:fldChar w:fldCharType="end"/>
      </w:r>
      <w:hyperlink r:id="rId10" w:history="1">
        <w:r w:rsidRPr="00682428">
          <w:rPr>
            <w:rStyle w:val="Hyperlink"/>
            <w:rFonts w:ascii="Calibri" w:hAnsi="Calibri"/>
          </w:rPr>
          <w:t>When YouTube Automatic closed captioning goes wrong</w:t>
        </w:r>
      </w:hyperlink>
      <w:r>
        <w:rPr>
          <w:rFonts w:ascii="Calibri" w:hAnsi="Calibri"/>
          <w:color w:val="000000"/>
        </w:rPr>
        <w:t xml:space="preserve"> </w:t>
      </w:r>
    </w:p>
    <w:p w14:paraId="64D1551F" w14:textId="77777777" w:rsidR="00682428" w:rsidRPr="00564806" w:rsidRDefault="00682428" w:rsidP="00682428">
      <w:pPr>
        <w:pStyle w:val="ListParagraph"/>
        <w:numPr>
          <w:ilvl w:val="0"/>
          <w:numId w:val="6"/>
        </w:numPr>
        <w:shd w:val="clear" w:color="auto" w:fill="FFFFFF"/>
        <w:spacing w:line="360" w:lineRule="auto"/>
        <w:rPr>
          <w:rStyle w:val="Hyperlink"/>
          <w:rFonts w:ascii="Calibri" w:hAnsi="Calibri"/>
        </w:rPr>
      </w:pPr>
      <w:r w:rsidRPr="00682428">
        <w:rPr>
          <w:rFonts w:ascii="Calibri" w:hAnsi="Calibri"/>
          <w:color w:val="000000"/>
        </w:rPr>
        <w:fldChar w:fldCharType="begin"/>
      </w:r>
      <w:r>
        <w:rPr>
          <w:rFonts w:ascii="Calibri" w:hAnsi="Calibri"/>
          <w:color w:val="000000"/>
        </w:rPr>
        <w:instrText>HYPERLINK "https://www.youtube.com/watch?v=JPb8L8lYWBU"</w:instrText>
      </w:r>
      <w:r w:rsidRPr="00682428">
        <w:rPr>
          <w:rFonts w:ascii="Calibri" w:hAnsi="Calibri"/>
          <w:color w:val="000000"/>
        </w:rPr>
        <w:fldChar w:fldCharType="separate"/>
      </w:r>
      <w:r w:rsidRPr="00564806">
        <w:rPr>
          <w:rStyle w:val="Hyperlink"/>
          <w:rFonts w:ascii="Calibri" w:hAnsi="Calibri"/>
        </w:rPr>
        <w:t>How to upload transcripts to YouTube videos</w:t>
      </w:r>
    </w:p>
    <w:p w14:paraId="01F02EAB" w14:textId="346FD695" w:rsidR="00564806" w:rsidRPr="00682428" w:rsidRDefault="00682428" w:rsidP="004119E6">
      <w:pPr>
        <w:pStyle w:val="ListParagraph"/>
        <w:numPr>
          <w:ilvl w:val="0"/>
          <w:numId w:val="6"/>
        </w:numPr>
        <w:rPr>
          <w:rStyle w:val="Hyperlink"/>
          <w:rFonts w:ascii="Calibri" w:hAnsi="Calibri"/>
        </w:rPr>
      </w:pPr>
      <w:r w:rsidRPr="00682428">
        <w:fldChar w:fldCharType="end"/>
      </w:r>
      <w:r w:rsidR="00564806" w:rsidRPr="004119E6">
        <w:fldChar w:fldCharType="begin"/>
      </w:r>
      <w:r w:rsidRPr="00682428">
        <w:instrText>HYPERLINK "https://www.youtube.com/watch?v=QCY0kj4f0GM"</w:instrText>
      </w:r>
      <w:r w:rsidR="00564806" w:rsidRPr="004119E6">
        <w:fldChar w:fldCharType="separate"/>
      </w:r>
      <w:r w:rsidR="00564806" w:rsidRPr="00682428">
        <w:rPr>
          <w:rStyle w:val="Hyperlink"/>
          <w:rFonts w:ascii="Calibri" w:hAnsi="Calibri"/>
        </w:rPr>
        <w:t>How to edit automatic closed captions on YouTube</w:t>
      </w:r>
    </w:p>
    <w:p w14:paraId="48439CFC" w14:textId="3C631EAC" w:rsidR="004119E6" w:rsidRPr="004119E6" w:rsidRDefault="00564806" w:rsidP="004119E6">
      <w:pPr>
        <w:ind w:left="360"/>
        <w:rPr>
          <w:rStyle w:val="CommentReference"/>
          <w:rFonts w:ascii="Calibri" w:hAnsi="Calibri"/>
          <w:color w:val="000000"/>
          <w:sz w:val="24"/>
          <w:szCs w:val="24"/>
        </w:rPr>
      </w:pPr>
      <w:r w:rsidRPr="004119E6">
        <w:fldChar w:fldCharType="end"/>
      </w:r>
    </w:p>
    <w:p w14:paraId="042D3CC0" w14:textId="77777777" w:rsidR="004119E6" w:rsidRDefault="004119E6" w:rsidP="004119E6">
      <w:pPr>
        <w:shd w:val="clear" w:color="auto" w:fill="FFFFFF"/>
        <w:spacing w:line="360" w:lineRule="auto"/>
        <w:rPr>
          <w:rFonts w:ascii="Calibri" w:hAnsi="Calibri"/>
          <w:color w:val="000000"/>
        </w:rPr>
      </w:pPr>
    </w:p>
    <w:p w14:paraId="38FC2601" w14:textId="1AF51C19" w:rsidR="00564806" w:rsidRPr="004119E6" w:rsidRDefault="00564806" w:rsidP="004119E6">
      <w:pPr>
        <w:shd w:val="clear" w:color="auto" w:fill="FFFFFF"/>
        <w:spacing w:line="360" w:lineRule="auto"/>
        <w:rPr>
          <w:rFonts w:ascii="Calibri" w:hAnsi="Calibri"/>
          <w:color w:val="000000"/>
        </w:rPr>
      </w:pPr>
      <w:r w:rsidRPr="004119E6">
        <w:rPr>
          <w:rFonts w:ascii="Calibri" w:hAnsi="Calibri"/>
          <w:color w:val="000000"/>
        </w:rPr>
        <w:t>For videos that are longer than 5 minutes, the CCWG recommend</w:t>
      </w:r>
      <w:r w:rsidR="00E407A0" w:rsidRPr="004119E6">
        <w:rPr>
          <w:rFonts w:ascii="Calibri" w:hAnsi="Calibri"/>
          <w:color w:val="000000"/>
        </w:rPr>
        <w:t>s</w:t>
      </w:r>
      <w:r w:rsidRPr="004119E6">
        <w:rPr>
          <w:rFonts w:ascii="Calibri" w:hAnsi="Calibri"/>
          <w:color w:val="000000"/>
        </w:rPr>
        <w:t xml:space="preserve"> using </w:t>
      </w:r>
      <w:hyperlink r:id="rId11" w:history="1">
        <w:r w:rsidRPr="004119E6">
          <w:rPr>
            <w:rStyle w:val="Hyperlink"/>
            <w:rFonts w:ascii="Calibri" w:hAnsi="Calibri"/>
          </w:rPr>
          <w:t>rev.com</w:t>
        </w:r>
      </w:hyperlink>
      <w:r w:rsidR="002C0014" w:rsidRPr="004119E6">
        <w:rPr>
          <w:rFonts w:ascii="Calibri" w:hAnsi="Calibri"/>
          <w:color w:val="000000"/>
        </w:rPr>
        <w:t>,</w:t>
      </w:r>
      <w:r w:rsidRPr="004119E6">
        <w:rPr>
          <w:rFonts w:ascii="Calibri" w:hAnsi="Calibri"/>
          <w:color w:val="000000"/>
        </w:rPr>
        <w:t xml:space="preserve"> a 3</w:t>
      </w:r>
      <w:r w:rsidRPr="004119E6">
        <w:rPr>
          <w:rFonts w:ascii="Calibri" w:hAnsi="Calibri"/>
          <w:color w:val="000000"/>
          <w:vertAlign w:val="superscript"/>
        </w:rPr>
        <w:t>rd</w:t>
      </w:r>
      <w:r w:rsidRPr="004119E6">
        <w:rPr>
          <w:rFonts w:ascii="Calibri" w:hAnsi="Calibri"/>
          <w:color w:val="000000"/>
        </w:rPr>
        <w:t xml:space="preserve"> party vendor that charges</w:t>
      </w:r>
      <w:r w:rsidR="002C0014" w:rsidRPr="004119E6">
        <w:rPr>
          <w:rFonts w:ascii="Calibri" w:hAnsi="Calibri"/>
          <w:color w:val="000000"/>
        </w:rPr>
        <w:t xml:space="preserve"> $1 per minute, </w:t>
      </w:r>
      <w:r w:rsidRPr="004119E6">
        <w:rPr>
          <w:rFonts w:ascii="Calibri" w:hAnsi="Calibri"/>
          <w:color w:val="000000"/>
        </w:rPr>
        <w:t>offers 99% accuracy</w:t>
      </w:r>
      <w:r w:rsidR="002C0014" w:rsidRPr="004119E6">
        <w:rPr>
          <w:rFonts w:ascii="Calibri" w:hAnsi="Calibri"/>
          <w:color w:val="000000"/>
        </w:rPr>
        <w:t xml:space="preserve"> and provide a 24-hour turnaround time</w:t>
      </w:r>
      <w:r w:rsidRPr="004119E6">
        <w:rPr>
          <w:rFonts w:ascii="Calibri" w:hAnsi="Calibri"/>
          <w:color w:val="000000"/>
        </w:rPr>
        <w:t xml:space="preserve">. CCWG compared the service, </w:t>
      </w:r>
      <w:proofErr w:type="gramStart"/>
      <w:r w:rsidRPr="004119E6">
        <w:rPr>
          <w:rFonts w:ascii="Calibri" w:hAnsi="Calibri"/>
          <w:color w:val="000000"/>
        </w:rPr>
        <w:t>cost</w:t>
      </w:r>
      <w:proofErr w:type="gramEnd"/>
      <w:r w:rsidRPr="004119E6">
        <w:rPr>
          <w:rFonts w:ascii="Calibri" w:hAnsi="Calibri"/>
          <w:color w:val="000000"/>
        </w:rPr>
        <w:t xml:space="preserve"> and reliability of a number of closed captioning companies and found rev.com to be the most accurate, reliable and cost effective. </w:t>
      </w:r>
    </w:p>
    <w:p w14:paraId="3C4AD76B" w14:textId="77777777" w:rsidR="00564806" w:rsidRDefault="00564806" w:rsidP="002E03A6">
      <w:pPr>
        <w:shd w:val="clear" w:color="auto" w:fill="FFFFFF"/>
        <w:spacing w:line="360" w:lineRule="auto"/>
        <w:rPr>
          <w:rFonts w:ascii="Calibri" w:hAnsi="Calibri"/>
          <w:color w:val="000000"/>
        </w:rPr>
      </w:pPr>
    </w:p>
    <w:p w14:paraId="5EBD7937" w14:textId="0B5900EB" w:rsidR="001F38E4" w:rsidRDefault="00B9698A" w:rsidP="002E03A6">
      <w:pPr>
        <w:shd w:val="clear" w:color="auto" w:fill="FFFFFF"/>
        <w:spacing w:line="360" w:lineRule="auto"/>
        <w:rPr>
          <w:rFonts w:ascii="Calibri" w:hAnsi="Calibri"/>
          <w:color w:val="000000"/>
        </w:rPr>
      </w:pPr>
      <w:r>
        <w:rPr>
          <w:rFonts w:ascii="Calibri" w:hAnsi="Calibri"/>
          <w:color w:val="000000"/>
        </w:rPr>
        <w:t xml:space="preserve">The CCWG is proud of its work to date. Providing greater access to videos shown in classrooms, on department websites and across campus eliminates the needs for individual requests for accommodations and is a tangible demonstration of McMaster’s commitment to ensuring greater accessibility for all its students, </w:t>
      </w:r>
      <w:proofErr w:type="gramStart"/>
      <w:r>
        <w:rPr>
          <w:rFonts w:ascii="Calibri" w:hAnsi="Calibri"/>
          <w:color w:val="000000"/>
        </w:rPr>
        <w:t>staff</w:t>
      </w:r>
      <w:proofErr w:type="gramEnd"/>
      <w:r>
        <w:rPr>
          <w:rFonts w:ascii="Calibri" w:hAnsi="Calibri"/>
          <w:color w:val="000000"/>
        </w:rPr>
        <w:t xml:space="preserve"> and faculty. </w:t>
      </w:r>
      <w:r w:rsidR="00EC192D">
        <w:rPr>
          <w:rFonts w:ascii="Calibri" w:hAnsi="Calibri"/>
          <w:color w:val="000000"/>
        </w:rPr>
        <w:t>The final</w:t>
      </w:r>
      <w:r>
        <w:rPr>
          <w:rFonts w:ascii="Calibri" w:hAnsi="Calibri"/>
          <w:color w:val="000000"/>
        </w:rPr>
        <w:t>ized</w:t>
      </w:r>
      <w:r w:rsidR="00EC192D">
        <w:rPr>
          <w:rFonts w:ascii="Calibri" w:hAnsi="Calibri"/>
          <w:color w:val="000000"/>
        </w:rPr>
        <w:t xml:space="preserve"> c</w:t>
      </w:r>
      <w:r w:rsidR="000D71DE">
        <w:rPr>
          <w:rFonts w:ascii="Calibri" w:hAnsi="Calibri"/>
          <w:color w:val="000000"/>
        </w:rPr>
        <w:t xml:space="preserve">losed </w:t>
      </w:r>
      <w:r w:rsidR="00EC192D">
        <w:rPr>
          <w:rFonts w:ascii="Calibri" w:hAnsi="Calibri"/>
          <w:color w:val="000000"/>
        </w:rPr>
        <w:t>captioning</w:t>
      </w:r>
      <w:r w:rsidR="001F38E4">
        <w:rPr>
          <w:rFonts w:ascii="Calibri" w:hAnsi="Calibri"/>
          <w:color w:val="000000"/>
        </w:rPr>
        <w:t xml:space="preserve"> strategy will be</w:t>
      </w:r>
      <w:r w:rsidR="00EC192D">
        <w:rPr>
          <w:rFonts w:ascii="Calibri" w:hAnsi="Calibri"/>
          <w:color w:val="000000"/>
        </w:rPr>
        <w:t xml:space="preserve"> </w:t>
      </w:r>
      <w:r w:rsidR="001F38E4">
        <w:rPr>
          <w:rFonts w:ascii="Calibri" w:hAnsi="Calibri"/>
          <w:color w:val="000000"/>
        </w:rPr>
        <w:t xml:space="preserve">communicated to the campus-community in 2016-2017. </w:t>
      </w:r>
    </w:p>
    <w:p w14:paraId="3E15F444" w14:textId="77777777" w:rsidR="003E65AC" w:rsidRDefault="003E65AC" w:rsidP="002E03A6">
      <w:pPr>
        <w:shd w:val="clear" w:color="auto" w:fill="FFFFFF"/>
        <w:spacing w:line="360" w:lineRule="auto"/>
        <w:rPr>
          <w:rFonts w:ascii="Calibri" w:hAnsi="Calibri"/>
          <w:color w:val="000000"/>
        </w:rPr>
      </w:pPr>
    </w:p>
    <w:p w14:paraId="6B48AB18" w14:textId="5AD0300A" w:rsidR="003E65AC" w:rsidRPr="00D9736B" w:rsidRDefault="003E65AC" w:rsidP="00D9736B">
      <w:pPr>
        <w:pStyle w:val="Heading2"/>
      </w:pPr>
      <w:bookmarkStart w:id="17" w:name="_Toc471473578"/>
      <w:bookmarkStart w:id="18" w:name="_Toc471473868"/>
      <w:r w:rsidRPr="00D9736B">
        <w:t>AODA Training</w:t>
      </w:r>
      <w:bookmarkEnd w:id="17"/>
      <w:bookmarkEnd w:id="18"/>
      <w:r w:rsidRPr="00D9736B">
        <w:t xml:space="preserve"> </w:t>
      </w:r>
    </w:p>
    <w:p w14:paraId="5DD8A21E" w14:textId="77777777" w:rsidR="003E65AC" w:rsidRDefault="003E65AC" w:rsidP="002E03A6">
      <w:pPr>
        <w:shd w:val="clear" w:color="auto" w:fill="FFFFFF"/>
        <w:spacing w:line="360" w:lineRule="auto"/>
        <w:rPr>
          <w:rFonts w:ascii="Calibri" w:hAnsi="Calibri"/>
          <w:color w:val="000000"/>
        </w:rPr>
      </w:pPr>
    </w:p>
    <w:p w14:paraId="7FCFD2FC" w14:textId="2A0D99BD" w:rsidR="003E65AC" w:rsidRDefault="003E65AC" w:rsidP="002E03A6">
      <w:pPr>
        <w:shd w:val="clear" w:color="auto" w:fill="FFFFFF"/>
        <w:spacing w:line="360" w:lineRule="auto"/>
        <w:rPr>
          <w:rFonts w:ascii="Calibri" w:hAnsi="Calibri"/>
          <w:color w:val="000000"/>
        </w:rPr>
      </w:pPr>
      <w:r>
        <w:rPr>
          <w:rFonts w:ascii="Calibri" w:hAnsi="Calibri"/>
          <w:color w:val="000000"/>
        </w:rPr>
        <w:t xml:space="preserve">AODA training for staff, students and faculty is an ongoing requirement of the AODA. New requirements of the training have led to the expanded version of the AODA Customer Service Training available in Mosaic and Avenue to Learn. </w:t>
      </w:r>
      <w:r w:rsidR="00FD73A8">
        <w:rPr>
          <w:rFonts w:ascii="Calibri" w:hAnsi="Calibri"/>
          <w:color w:val="000000"/>
        </w:rPr>
        <w:t>The Council recognizes</w:t>
      </w:r>
      <w:r>
        <w:rPr>
          <w:rFonts w:ascii="Calibri" w:hAnsi="Calibri"/>
          <w:color w:val="000000"/>
        </w:rPr>
        <w:t xml:space="preserve"> that </w:t>
      </w:r>
      <w:proofErr w:type="gramStart"/>
      <w:r>
        <w:rPr>
          <w:rFonts w:ascii="Calibri" w:hAnsi="Calibri"/>
          <w:color w:val="000000"/>
        </w:rPr>
        <w:t>in order for</w:t>
      </w:r>
      <w:proofErr w:type="gramEnd"/>
      <w:r>
        <w:rPr>
          <w:rFonts w:ascii="Calibri" w:hAnsi="Calibri"/>
          <w:color w:val="000000"/>
        </w:rPr>
        <w:t xml:space="preserve"> training to be effective and purposeful, the content and form must be engaging, relevant and</w:t>
      </w:r>
      <w:r w:rsidR="00D748A5">
        <w:rPr>
          <w:rFonts w:ascii="Calibri" w:hAnsi="Calibri"/>
          <w:color w:val="000000"/>
        </w:rPr>
        <w:t xml:space="preserve"> practical. Efforts are underway to revamp the training to ensure that </w:t>
      </w:r>
      <w:r w:rsidR="00EC359A">
        <w:rPr>
          <w:rFonts w:ascii="Calibri" w:hAnsi="Calibri"/>
          <w:color w:val="000000"/>
        </w:rPr>
        <w:t>it</w:t>
      </w:r>
      <w:r w:rsidR="00D748A5">
        <w:rPr>
          <w:rFonts w:ascii="Calibri" w:hAnsi="Calibri"/>
          <w:color w:val="000000"/>
        </w:rPr>
        <w:t xml:space="preserve"> meets these objectives. A series of McMaster specific training tools will be made ava</w:t>
      </w:r>
      <w:r w:rsidR="000610B9">
        <w:rPr>
          <w:rFonts w:ascii="Calibri" w:hAnsi="Calibri"/>
          <w:color w:val="000000"/>
        </w:rPr>
        <w:t>ilable in 2016-2017</w:t>
      </w:r>
      <w:r w:rsidR="00EC359A">
        <w:rPr>
          <w:rFonts w:ascii="Calibri" w:hAnsi="Calibri"/>
          <w:color w:val="000000"/>
        </w:rPr>
        <w:t>,</w:t>
      </w:r>
      <w:r w:rsidR="000610B9">
        <w:rPr>
          <w:rFonts w:ascii="Calibri" w:hAnsi="Calibri"/>
          <w:color w:val="000000"/>
        </w:rPr>
        <w:t xml:space="preserve"> accompanied </w:t>
      </w:r>
      <w:r w:rsidR="002C0014">
        <w:rPr>
          <w:rFonts w:ascii="Calibri" w:hAnsi="Calibri"/>
          <w:color w:val="000000"/>
        </w:rPr>
        <w:t xml:space="preserve">by practical tips </w:t>
      </w:r>
      <w:r w:rsidR="000610B9">
        <w:rPr>
          <w:rFonts w:ascii="Calibri" w:hAnsi="Calibri"/>
          <w:color w:val="000000"/>
        </w:rPr>
        <w:t xml:space="preserve">to help each member of the McMaster community understand the importance of their role in making McMaster a more accessible place to work, live and learn. </w:t>
      </w:r>
    </w:p>
    <w:p w14:paraId="3B8CF121" w14:textId="77777777" w:rsidR="002F759E" w:rsidRDefault="002F759E" w:rsidP="002E03A6">
      <w:pPr>
        <w:shd w:val="clear" w:color="auto" w:fill="FFFFFF"/>
        <w:spacing w:line="360" w:lineRule="auto"/>
        <w:rPr>
          <w:rFonts w:ascii="Calibri" w:hAnsi="Calibri"/>
          <w:color w:val="000000"/>
        </w:rPr>
      </w:pPr>
    </w:p>
    <w:p w14:paraId="0B2156BD" w14:textId="15D22A02" w:rsidR="000610B9" w:rsidRPr="00D9736B" w:rsidRDefault="000610B9" w:rsidP="00D9736B">
      <w:pPr>
        <w:pStyle w:val="Heading2"/>
      </w:pPr>
      <w:bookmarkStart w:id="19" w:name="_Toc471473579"/>
      <w:bookmarkStart w:id="20" w:name="_Toc471473869"/>
      <w:r w:rsidRPr="00D9736B">
        <w:t>Accessibility Policy</w:t>
      </w:r>
      <w:bookmarkEnd w:id="19"/>
      <w:bookmarkEnd w:id="20"/>
      <w:r w:rsidRPr="00D9736B">
        <w:t xml:space="preserve"> </w:t>
      </w:r>
    </w:p>
    <w:p w14:paraId="1909536D" w14:textId="77777777" w:rsidR="000610B9" w:rsidRDefault="000610B9" w:rsidP="002E03A6">
      <w:pPr>
        <w:shd w:val="clear" w:color="auto" w:fill="FFFFFF"/>
        <w:spacing w:line="360" w:lineRule="auto"/>
        <w:rPr>
          <w:rFonts w:ascii="Calibri" w:hAnsi="Calibri"/>
          <w:b/>
          <w:color w:val="000000"/>
        </w:rPr>
      </w:pPr>
    </w:p>
    <w:p w14:paraId="3AA2450D" w14:textId="666E007B" w:rsidR="000610B9" w:rsidRDefault="004003D2" w:rsidP="002E03A6">
      <w:pPr>
        <w:shd w:val="clear" w:color="auto" w:fill="FFFFFF"/>
        <w:spacing w:line="360" w:lineRule="auto"/>
        <w:rPr>
          <w:rFonts w:ascii="Calibri" w:hAnsi="Calibri"/>
          <w:color w:val="000000"/>
        </w:rPr>
      </w:pPr>
      <w:r>
        <w:rPr>
          <w:rFonts w:ascii="Calibri" w:hAnsi="Calibri"/>
          <w:color w:val="000000"/>
        </w:rPr>
        <w:t>The McMaster Policy on Accessibility was created in 2010 as per the initial requirements of the AODA Customer Service Standard. The Policy outlines McMaster’s commitment to the principles of accessibility and further details the processes for certain aspects of accessibility</w:t>
      </w:r>
      <w:r w:rsidR="00EC359A">
        <w:rPr>
          <w:rFonts w:ascii="Calibri" w:hAnsi="Calibri"/>
          <w:color w:val="000000"/>
        </w:rPr>
        <w:t>,</w:t>
      </w:r>
      <w:r>
        <w:rPr>
          <w:rFonts w:ascii="Calibri" w:hAnsi="Calibri"/>
          <w:color w:val="000000"/>
        </w:rPr>
        <w:t xml:space="preserve"> </w:t>
      </w:r>
      <w:proofErr w:type="gramStart"/>
      <w:r>
        <w:rPr>
          <w:rFonts w:ascii="Calibri" w:hAnsi="Calibri"/>
          <w:color w:val="000000"/>
        </w:rPr>
        <w:t>e.g.</w:t>
      </w:r>
      <w:proofErr w:type="gramEnd"/>
      <w:r>
        <w:rPr>
          <w:rFonts w:ascii="Calibri" w:hAnsi="Calibri"/>
          <w:color w:val="000000"/>
        </w:rPr>
        <w:t xml:space="preserve"> service animals on campus. </w:t>
      </w:r>
    </w:p>
    <w:p w14:paraId="5E0ED477" w14:textId="77777777" w:rsidR="004003D2" w:rsidRDefault="004003D2" w:rsidP="002E03A6">
      <w:pPr>
        <w:shd w:val="clear" w:color="auto" w:fill="FFFFFF"/>
        <w:spacing w:line="360" w:lineRule="auto"/>
        <w:rPr>
          <w:rFonts w:ascii="Calibri" w:hAnsi="Calibri"/>
          <w:color w:val="000000"/>
        </w:rPr>
      </w:pPr>
    </w:p>
    <w:p w14:paraId="7F03C221" w14:textId="413FBF85" w:rsidR="001F38E4" w:rsidRDefault="004003D2" w:rsidP="002E03A6">
      <w:pPr>
        <w:shd w:val="clear" w:color="auto" w:fill="FFFFFF"/>
        <w:spacing w:line="360" w:lineRule="auto"/>
        <w:rPr>
          <w:rFonts w:ascii="Calibri" w:hAnsi="Calibri"/>
          <w:color w:val="000000"/>
        </w:rPr>
      </w:pPr>
      <w:r>
        <w:rPr>
          <w:rFonts w:ascii="Calibri" w:hAnsi="Calibri"/>
          <w:color w:val="000000"/>
        </w:rPr>
        <w:t xml:space="preserve">The AODA has since expanded the Policy requirements and as such </w:t>
      </w:r>
      <w:r w:rsidR="00FD73A8">
        <w:rPr>
          <w:rFonts w:ascii="Calibri" w:hAnsi="Calibri"/>
          <w:color w:val="000000"/>
        </w:rPr>
        <w:t>the Council</w:t>
      </w:r>
      <w:r>
        <w:rPr>
          <w:rFonts w:ascii="Calibri" w:hAnsi="Calibri"/>
          <w:color w:val="000000"/>
        </w:rPr>
        <w:t xml:space="preserve"> w</w:t>
      </w:r>
      <w:r w:rsidR="009D0687">
        <w:rPr>
          <w:rFonts w:ascii="Calibri" w:hAnsi="Calibri"/>
          <w:color w:val="000000"/>
        </w:rPr>
        <w:t>ill be undertaking a review of the University’s</w:t>
      </w:r>
      <w:r>
        <w:rPr>
          <w:rFonts w:ascii="Calibri" w:hAnsi="Calibri"/>
          <w:color w:val="000000"/>
        </w:rPr>
        <w:t xml:space="preserve"> Accessibility Policy to ensure that it is reflective of the legislative requirements but also articulate</w:t>
      </w:r>
      <w:r w:rsidR="009D0687">
        <w:rPr>
          <w:rFonts w:ascii="Calibri" w:hAnsi="Calibri"/>
          <w:color w:val="000000"/>
        </w:rPr>
        <w:t>s</w:t>
      </w:r>
      <w:r>
        <w:rPr>
          <w:rFonts w:ascii="Calibri" w:hAnsi="Calibri"/>
          <w:color w:val="000000"/>
        </w:rPr>
        <w:t xml:space="preserve"> the University’s holistic approach to accessibility as part of its broader goals of building an inclusive community with a shared purpose. </w:t>
      </w:r>
    </w:p>
    <w:p w14:paraId="510F7D9F" w14:textId="416B9A0C" w:rsidR="003E65AC" w:rsidRDefault="003E65AC" w:rsidP="00D9736B">
      <w:pPr>
        <w:pStyle w:val="Heading2"/>
      </w:pPr>
      <w:bookmarkStart w:id="21" w:name="_Toc471473580"/>
      <w:bookmarkStart w:id="22" w:name="_Toc471473870"/>
      <w:r>
        <w:t>Moving Forward: 2016-2017</w:t>
      </w:r>
      <w:bookmarkEnd w:id="21"/>
      <w:bookmarkEnd w:id="22"/>
    </w:p>
    <w:p w14:paraId="5A531C25" w14:textId="77777777" w:rsidR="003E65AC" w:rsidRDefault="003E65AC" w:rsidP="002E03A6">
      <w:pPr>
        <w:shd w:val="clear" w:color="auto" w:fill="FFFFFF"/>
        <w:spacing w:line="360" w:lineRule="auto"/>
        <w:rPr>
          <w:rFonts w:ascii="Calibri" w:hAnsi="Calibri"/>
          <w:b/>
          <w:color w:val="000000"/>
          <w:sz w:val="28"/>
          <w:szCs w:val="28"/>
        </w:rPr>
      </w:pPr>
    </w:p>
    <w:p w14:paraId="580199B2" w14:textId="1BA5AE21" w:rsidR="003E65AC" w:rsidRDefault="003E65AC" w:rsidP="002E03A6">
      <w:pPr>
        <w:shd w:val="clear" w:color="auto" w:fill="FFFFFF"/>
        <w:spacing w:line="360" w:lineRule="auto"/>
        <w:rPr>
          <w:rFonts w:ascii="Calibri" w:hAnsi="Calibri"/>
          <w:color w:val="000000"/>
        </w:rPr>
      </w:pPr>
      <w:r>
        <w:rPr>
          <w:rFonts w:ascii="Calibri" w:hAnsi="Calibri"/>
          <w:color w:val="000000"/>
        </w:rPr>
        <w:t xml:space="preserve">The 2015-2016 academic year has been a busy year identifying accessibility priorities, managing </w:t>
      </w:r>
      <w:proofErr w:type="gramStart"/>
      <w:r>
        <w:rPr>
          <w:rFonts w:ascii="Calibri" w:hAnsi="Calibri"/>
          <w:color w:val="000000"/>
        </w:rPr>
        <w:t>expectations</w:t>
      </w:r>
      <w:proofErr w:type="gramEnd"/>
      <w:r>
        <w:rPr>
          <w:rFonts w:ascii="Calibri" w:hAnsi="Calibri"/>
          <w:color w:val="000000"/>
        </w:rPr>
        <w:t xml:space="preserve"> and establishing processes to ensure the timely and effective implementation of projects. A lot of work began this year and the focus in 2016-2017 will be to ensure those initiatives are completed and a new set of priorities are established. </w:t>
      </w:r>
    </w:p>
    <w:p w14:paraId="5BD03EF2" w14:textId="77777777" w:rsidR="004003D2" w:rsidRDefault="004003D2" w:rsidP="002E03A6">
      <w:pPr>
        <w:shd w:val="clear" w:color="auto" w:fill="FFFFFF"/>
        <w:spacing w:line="360" w:lineRule="auto"/>
        <w:rPr>
          <w:rFonts w:ascii="Calibri" w:hAnsi="Calibri"/>
          <w:color w:val="000000"/>
        </w:rPr>
      </w:pPr>
    </w:p>
    <w:p w14:paraId="5F0BB24A" w14:textId="27FF6A00" w:rsidR="004003D2" w:rsidRDefault="004003D2" w:rsidP="002E03A6">
      <w:pPr>
        <w:shd w:val="clear" w:color="auto" w:fill="FFFFFF"/>
        <w:spacing w:line="360" w:lineRule="auto"/>
        <w:rPr>
          <w:rFonts w:ascii="Calibri" w:hAnsi="Calibri"/>
          <w:color w:val="000000"/>
        </w:rPr>
      </w:pPr>
      <w:r>
        <w:rPr>
          <w:rFonts w:ascii="Calibri" w:hAnsi="Calibri"/>
          <w:color w:val="000000"/>
        </w:rPr>
        <w:t xml:space="preserve">A review of the McMaster Accessibility Policy will help set the tone for how the University will address </w:t>
      </w:r>
      <w:r w:rsidR="007400F1">
        <w:rPr>
          <w:rFonts w:ascii="Calibri" w:hAnsi="Calibri"/>
          <w:color w:val="000000"/>
        </w:rPr>
        <w:t xml:space="preserve">and integrate </w:t>
      </w:r>
      <w:r>
        <w:rPr>
          <w:rFonts w:ascii="Calibri" w:hAnsi="Calibri"/>
          <w:color w:val="000000"/>
        </w:rPr>
        <w:t xml:space="preserve">accessibility </w:t>
      </w:r>
      <w:r w:rsidR="007400F1">
        <w:rPr>
          <w:rFonts w:ascii="Calibri" w:hAnsi="Calibri"/>
          <w:color w:val="000000"/>
        </w:rPr>
        <w:t>into the work of McMaster. Emphasis will be placed on the proactive nature of accessibility with</w:t>
      </w:r>
      <w:r w:rsidR="00AA5166">
        <w:rPr>
          <w:rFonts w:ascii="Calibri" w:hAnsi="Calibri"/>
          <w:color w:val="000000"/>
        </w:rPr>
        <w:t xml:space="preserve"> thoughtful</w:t>
      </w:r>
      <w:r w:rsidR="007400F1">
        <w:rPr>
          <w:rFonts w:ascii="Calibri" w:hAnsi="Calibri"/>
          <w:color w:val="000000"/>
        </w:rPr>
        <w:t xml:space="preserve"> consideration o</w:t>
      </w:r>
      <w:r w:rsidR="00AA5166">
        <w:rPr>
          <w:rFonts w:ascii="Calibri" w:hAnsi="Calibri"/>
          <w:color w:val="000000"/>
        </w:rPr>
        <w:t>f</w:t>
      </w:r>
      <w:r w:rsidR="007400F1">
        <w:rPr>
          <w:rFonts w:ascii="Calibri" w:hAnsi="Calibri"/>
          <w:color w:val="000000"/>
        </w:rPr>
        <w:t xml:space="preserve"> how accessibility can be integrated into our thinking from the outset. </w:t>
      </w:r>
      <w:r>
        <w:rPr>
          <w:rFonts w:ascii="Calibri" w:hAnsi="Calibri"/>
          <w:color w:val="000000"/>
        </w:rPr>
        <w:t xml:space="preserve"> </w:t>
      </w:r>
    </w:p>
    <w:p w14:paraId="6E5B915C" w14:textId="77777777" w:rsidR="007400F1" w:rsidRDefault="007400F1" w:rsidP="002E03A6">
      <w:pPr>
        <w:shd w:val="clear" w:color="auto" w:fill="FFFFFF"/>
        <w:spacing w:line="360" w:lineRule="auto"/>
        <w:rPr>
          <w:rFonts w:ascii="Calibri" w:hAnsi="Calibri"/>
          <w:color w:val="000000"/>
        </w:rPr>
      </w:pPr>
    </w:p>
    <w:p w14:paraId="49E47101" w14:textId="7769BA77" w:rsidR="007400F1" w:rsidRDefault="007400F1" w:rsidP="002E03A6">
      <w:pPr>
        <w:shd w:val="clear" w:color="auto" w:fill="FFFFFF"/>
        <w:spacing w:line="360" w:lineRule="auto"/>
        <w:rPr>
          <w:rFonts w:ascii="Calibri" w:hAnsi="Calibri"/>
          <w:color w:val="000000"/>
        </w:rPr>
      </w:pPr>
      <w:r>
        <w:rPr>
          <w:rFonts w:ascii="Calibri" w:hAnsi="Calibri"/>
          <w:color w:val="000000"/>
        </w:rPr>
        <w:t>The revised AODA Training that all staff, students and faculty are required to complete will support the tone established in the revised Accessibility Policy and will connect the dots for individuals on</w:t>
      </w:r>
      <w:r w:rsidR="00B41CBE">
        <w:rPr>
          <w:rFonts w:ascii="Calibri" w:hAnsi="Calibri"/>
          <w:color w:val="000000"/>
        </w:rPr>
        <w:t xml:space="preserve"> what their role is in </w:t>
      </w:r>
      <w:r>
        <w:rPr>
          <w:rFonts w:ascii="Calibri" w:hAnsi="Calibri"/>
          <w:color w:val="000000"/>
        </w:rPr>
        <w:t>making McMaster a more accessible place to work, live and learn.</w:t>
      </w:r>
    </w:p>
    <w:p w14:paraId="2BDDC0C5" w14:textId="77777777" w:rsidR="007400F1" w:rsidRDefault="007400F1" w:rsidP="002E03A6">
      <w:pPr>
        <w:shd w:val="clear" w:color="auto" w:fill="FFFFFF"/>
        <w:spacing w:line="360" w:lineRule="auto"/>
        <w:rPr>
          <w:rFonts w:ascii="Calibri" w:hAnsi="Calibri"/>
          <w:color w:val="000000"/>
        </w:rPr>
      </w:pPr>
    </w:p>
    <w:p w14:paraId="1D9FB42A" w14:textId="04209078" w:rsidR="003E65AC" w:rsidRDefault="007400F1" w:rsidP="002E03A6">
      <w:pPr>
        <w:shd w:val="clear" w:color="auto" w:fill="FFFFFF"/>
        <w:spacing w:line="360" w:lineRule="auto"/>
        <w:rPr>
          <w:rFonts w:ascii="Calibri" w:hAnsi="Calibri"/>
          <w:color w:val="000000"/>
        </w:rPr>
      </w:pPr>
      <w:r>
        <w:rPr>
          <w:rFonts w:ascii="Calibri" w:hAnsi="Calibri"/>
          <w:color w:val="000000"/>
        </w:rPr>
        <w:t xml:space="preserve">The establishment of the Web Accessibility Project in 2016-2017 will be a significant </w:t>
      </w:r>
      <w:proofErr w:type="gramStart"/>
      <w:r>
        <w:rPr>
          <w:rFonts w:ascii="Calibri" w:hAnsi="Calibri"/>
          <w:color w:val="000000"/>
        </w:rPr>
        <w:t>stepping stone</w:t>
      </w:r>
      <w:proofErr w:type="gramEnd"/>
      <w:r>
        <w:rPr>
          <w:rFonts w:ascii="Calibri" w:hAnsi="Calibri"/>
          <w:color w:val="000000"/>
        </w:rPr>
        <w:t xml:space="preserve"> in ensuring our websites and web content are created and maintained according to the web accessibility standards. Removing barriers for historically marginalized communities who have been denied access to online information and have had to request individualized accommodations for public information will hopefully be addressed through this project. </w:t>
      </w:r>
    </w:p>
    <w:p w14:paraId="50280E30" w14:textId="77777777" w:rsidR="007400F1" w:rsidRDefault="007400F1" w:rsidP="002E03A6">
      <w:pPr>
        <w:shd w:val="clear" w:color="auto" w:fill="FFFFFF"/>
        <w:spacing w:line="360" w:lineRule="auto"/>
        <w:rPr>
          <w:rFonts w:ascii="Calibri" w:hAnsi="Calibri"/>
          <w:color w:val="000000"/>
        </w:rPr>
      </w:pPr>
    </w:p>
    <w:p w14:paraId="2BB51823" w14:textId="13BA1476" w:rsidR="007400F1" w:rsidRDefault="007400F1" w:rsidP="002E03A6">
      <w:pPr>
        <w:shd w:val="clear" w:color="auto" w:fill="FFFFFF"/>
        <w:spacing w:line="360" w:lineRule="auto"/>
        <w:rPr>
          <w:rFonts w:ascii="Calibri" w:hAnsi="Calibri"/>
          <w:color w:val="000000"/>
        </w:rPr>
      </w:pPr>
      <w:r>
        <w:rPr>
          <w:rFonts w:ascii="Calibri" w:hAnsi="Calibri"/>
          <w:color w:val="000000"/>
        </w:rPr>
        <w:t xml:space="preserve">Completion of the university-wide closed captioning strategy will be a significant milestone for enhancing accessibility at McMaster. A comprehensive communication strategy to ensure </w:t>
      </w:r>
      <w:r w:rsidR="00FD73A8">
        <w:rPr>
          <w:rFonts w:ascii="Calibri" w:hAnsi="Calibri"/>
          <w:color w:val="000000"/>
        </w:rPr>
        <w:t>that campus</w:t>
      </w:r>
      <w:r>
        <w:rPr>
          <w:rFonts w:ascii="Calibri" w:hAnsi="Calibri"/>
          <w:color w:val="000000"/>
        </w:rPr>
        <w:t xml:space="preserve"> community</w:t>
      </w:r>
      <w:r w:rsidR="0048324C">
        <w:rPr>
          <w:rFonts w:ascii="Calibri" w:hAnsi="Calibri"/>
          <w:color w:val="000000"/>
        </w:rPr>
        <w:t xml:space="preserve"> members</w:t>
      </w:r>
      <w:r>
        <w:rPr>
          <w:rFonts w:ascii="Calibri" w:hAnsi="Calibri"/>
          <w:color w:val="000000"/>
        </w:rPr>
        <w:t xml:space="preserve"> </w:t>
      </w:r>
      <w:r w:rsidR="0048324C">
        <w:rPr>
          <w:rFonts w:ascii="Calibri" w:hAnsi="Calibri"/>
          <w:color w:val="000000"/>
        </w:rPr>
        <w:t>are</w:t>
      </w:r>
      <w:r>
        <w:rPr>
          <w:rFonts w:ascii="Calibri" w:hAnsi="Calibri"/>
          <w:color w:val="000000"/>
        </w:rPr>
        <w:t xml:space="preserve"> aware of </w:t>
      </w:r>
      <w:r w:rsidR="00FD73A8">
        <w:rPr>
          <w:rFonts w:ascii="Calibri" w:hAnsi="Calibri"/>
          <w:color w:val="000000"/>
        </w:rPr>
        <w:t>their responsibilities</w:t>
      </w:r>
      <w:r>
        <w:rPr>
          <w:rFonts w:ascii="Calibri" w:hAnsi="Calibri"/>
          <w:color w:val="000000"/>
        </w:rPr>
        <w:t xml:space="preserve"> and </w:t>
      </w:r>
      <w:r w:rsidR="00FD73A8">
        <w:rPr>
          <w:rFonts w:ascii="Calibri" w:hAnsi="Calibri"/>
          <w:color w:val="000000"/>
        </w:rPr>
        <w:t>the</w:t>
      </w:r>
      <w:r>
        <w:rPr>
          <w:rFonts w:ascii="Calibri" w:hAnsi="Calibri"/>
          <w:color w:val="000000"/>
        </w:rPr>
        <w:t xml:space="preserve"> supports available</w:t>
      </w:r>
      <w:r w:rsidR="0048324C">
        <w:rPr>
          <w:rFonts w:ascii="Calibri" w:hAnsi="Calibri"/>
          <w:color w:val="000000"/>
        </w:rPr>
        <w:t xml:space="preserve"> to </w:t>
      </w:r>
      <w:r w:rsidR="00FD73A8">
        <w:rPr>
          <w:rFonts w:ascii="Calibri" w:hAnsi="Calibri"/>
          <w:color w:val="000000"/>
        </w:rPr>
        <w:t>them</w:t>
      </w:r>
      <w:r w:rsidR="0048324C">
        <w:rPr>
          <w:rFonts w:ascii="Calibri" w:hAnsi="Calibri"/>
          <w:color w:val="000000"/>
        </w:rPr>
        <w:t xml:space="preserve"> </w:t>
      </w:r>
      <w:r>
        <w:rPr>
          <w:rFonts w:ascii="Calibri" w:hAnsi="Calibri"/>
          <w:color w:val="000000"/>
        </w:rPr>
        <w:t xml:space="preserve">will ensure the success of the strategy.   </w:t>
      </w:r>
    </w:p>
    <w:p w14:paraId="01F3341D" w14:textId="77777777" w:rsidR="005C022C" w:rsidRDefault="005C022C" w:rsidP="002E03A6">
      <w:pPr>
        <w:shd w:val="clear" w:color="auto" w:fill="FFFFFF"/>
        <w:spacing w:line="360" w:lineRule="auto"/>
        <w:rPr>
          <w:rFonts w:ascii="Calibri" w:hAnsi="Calibri"/>
          <w:color w:val="000000"/>
        </w:rPr>
      </w:pPr>
    </w:p>
    <w:p w14:paraId="6A22E85E" w14:textId="1554E7B3" w:rsidR="005C022C" w:rsidRDefault="005C022C" w:rsidP="002E03A6">
      <w:pPr>
        <w:shd w:val="clear" w:color="auto" w:fill="FFFFFF"/>
        <w:spacing w:line="360" w:lineRule="auto"/>
        <w:rPr>
          <w:rFonts w:ascii="Calibri" w:hAnsi="Calibri"/>
          <w:color w:val="000000"/>
        </w:rPr>
      </w:pPr>
      <w:r>
        <w:rPr>
          <w:rFonts w:ascii="Calibri" w:hAnsi="Calibri"/>
          <w:color w:val="000000"/>
        </w:rPr>
        <w:t xml:space="preserve">A </w:t>
      </w:r>
      <w:r w:rsidR="00FD73A8">
        <w:rPr>
          <w:rFonts w:ascii="Calibri" w:hAnsi="Calibri"/>
          <w:color w:val="000000"/>
        </w:rPr>
        <w:t>well</w:t>
      </w:r>
      <w:r w:rsidR="0012103E">
        <w:rPr>
          <w:rFonts w:ascii="Calibri" w:hAnsi="Calibri"/>
          <w:color w:val="000000"/>
        </w:rPr>
        <w:t>-</w:t>
      </w:r>
      <w:r>
        <w:rPr>
          <w:rFonts w:ascii="Calibri" w:hAnsi="Calibri"/>
          <w:color w:val="000000"/>
        </w:rPr>
        <w:t xml:space="preserve">coordinated communication and </w:t>
      </w:r>
      <w:r w:rsidR="00FD73A8">
        <w:rPr>
          <w:rFonts w:ascii="Calibri" w:hAnsi="Calibri"/>
          <w:color w:val="000000"/>
        </w:rPr>
        <w:t>marketing</w:t>
      </w:r>
      <w:r>
        <w:rPr>
          <w:rFonts w:ascii="Calibri" w:hAnsi="Calibri"/>
          <w:color w:val="000000"/>
        </w:rPr>
        <w:t xml:space="preserve"> plan for the various components of accessibility at McMaster will be required to ensure that the key messages are delivered, </w:t>
      </w:r>
      <w:proofErr w:type="gramStart"/>
      <w:r>
        <w:rPr>
          <w:rFonts w:ascii="Calibri" w:hAnsi="Calibri"/>
          <w:color w:val="000000"/>
        </w:rPr>
        <w:t>received</w:t>
      </w:r>
      <w:proofErr w:type="gramEnd"/>
      <w:r>
        <w:rPr>
          <w:rFonts w:ascii="Calibri" w:hAnsi="Calibri"/>
          <w:color w:val="000000"/>
        </w:rPr>
        <w:t xml:space="preserve"> and implemented will be a priority for 2016-2017. </w:t>
      </w:r>
    </w:p>
    <w:p w14:paraId="565EADEC" w14:textId="77777777" w:rsidR="002C0014" w:rsidRDefault="002C0014" w:rsidP="002E03A6">
      <w:pPr>
        <w:shd w:val="clear" w:color="auto" w:fill="FFFFFF"/>
        <w:spacing w:line="360" w:lineRule="auto"/>
        <w:rPr>
          <w:rFonts w:ascii="Calibri" w:hAnsi="Calibri"/>
          <w:color w:val="000000"/>
        </w:rPr>
      </w:pPr>
    </w:p>
    <w:p w14:paraId="09431BF7" w14:textId="4B0682B1" w:rsidR="002C0014" w:rsidRDefault="002C0014" w:rsidP="002E03A6">
      <w:pPr>
        <w:shd w:val="clear" w:color="auto" w:fill="FFFFFF"/>
        <w:spacing w:line="360" w:lineRule="auto"/>
        <w:rPr>
          <w:rFonts w:ascii="Calibri" w:hAnsi="Calibri"/>
          <w:color w:val="000000"/>
        </w:rPr>
      </w:pPr>
      <w:r>
        <w:rPr>
          <w:rFonts w:ascii="Calibri" w:hAnsi="Calibri"/>
          <w:color w:val="000000"/>
        </w:rPr>
        <w:t xml:space="preserve">The McMaster Accessibility Council will </w:t>
      </w:r>
      <w:r w:rsidR="00FD73A8">
        <w:rPr>
          <w:rFonts w:ascii="Calibri" w:hAnsi="Calibri"/>
          <w:color w:val="000000"/>
        </w:rPr>
        <w:t xml:space="preserve">also </w:t>
      </w:r>
      <w:r>
        <w:rPr>
          <w:rFonts w:ascii="Calibri" w:hAnsi="Calibri"/>
          <w:color w:val="000000"/>
        </w:rPr>
        <w:t xml:space="preserve">be reviewing its AODA Implementation Plan in 2016-2017. It intends to ensure that persons with disabilities are consulted throughout this process through the </w:t>
      </w:r>
      <w:r w:rsidR="004B0C03">
        <w:rPr>
          <w:rFonts w:ascii="Calibri" w:hAnsi="Calibri"/>
          <w:color w:val="000000"/>
        </w:rPr>
        <w:t>establishment</w:t>
      </w:r>
      <w:r>
        <w:rPr>
          <w:rFonts w:ascii="Calibri" w:hAnsi="Calibri"/>
          <w:color w:val="000000"/>
        </w:rPr>
        <w:t xml:space="preserve"> of an advisory committee</w:t>
      </w:r>
      <w:r w:rsidR="004B0C03">
        <w:rPr>
          <w:rFonts w:ascii="Calibri" w:hAnsi="Calibri"/>
          <w:color w:val="000000"/>
        </w:rPr>
        <w:t xml:space="preserve">. </w:t>
      </w:r>
      <w:r>
        <w:rPr>
          <w:rFonts w:ascii="Calibri" w:hAnsi="Calibri"/>
          <w:color w:val="000000"/>
        </w:rPr>
        <w:t xml:space="preserve"> </w:t>
      </w:r>
    </w:p>
    <w:p w14:paraId="62146896" w14:textId="77777777" w:rsidR="00873043" w:rsidRPr="005C022C" w:rsidRDefault="00873043" w:rsidP="005C022C">
      <w:pPr>
        <w:rPr>
          <w:rFonts w:ascii="Times New Roman" w:eastAsia="Times New Roman" w:hAnsi="Times New Roman" w:cs="Times New Roman"/>
        </w:rPr>
      </w:pPr>
    </w:p>
    <w:p w14:paraId="2C85C7E1" w14:textId="77777777" w:rsidR="00471573" w:rsidRDefault="00873043" w:rsidP="000234DB">
      <w:pPr>
        <w:jc w:val="center"/>
        <w:rPr>
          <w:rFonts w:ascii="Arial" w:hAnsi="Arial" w:cs="Arial"/>
          <w:color w:val="333333"/>
          <w:sz w:val="21"/>
          <w:szCs w:val="21"/>
        </w:rPr>
      </w:pPr>
      <w:r w:rsidRPr="00873043">
        <w:rPr>
          <w:rFonts w:ascii="Arial" w:hAnsi="Arial" w:cs="Arial"/>
          <w:color w:val="333333"/>
          <w:sz w:val="21"/>
          <w:szCs w:val="21"/>
        </w:rPr>
        <w:t xml:space="preserve"> </w:t>
      </w:r>
    </w:p>
    <w:p w14:paraId="15DB7333" w14:textId="77777777" w:rsidR="00471573" w:rsidRDefault="00471573">
      <w:pPr>
        <w:rPr>
          <w:rFonts w:ascii="Arial" w:hAnsi="Arial" w:cs="Arial"/>
          <w:color w:val="333333"/>
          <w:sz w:val="21"/>
          <w:szCs w:val="21"/>
        </w:rPr>
      </w:pPr>
      <w:r>
        <w:rPr>
          <w:rFonts w:ascii="Arial" w:hAnsi="Arial" w:cs="Arial"/>
          <w:color w:val="333333"/>
          <w:sz w:val="21"/>
          <w:szCs w:val="21"/>
        </w:rPr>
        <w:br w:type="page"/>
      </w:r>
    </w:p>
    <w:p w14:paraId="5F6FDCAF" w14:textId="2FC0D834" w:rsidR="00471573" w:rsidRPr="00D9736B" w:rsidRDefault="00471573" w:rsidP="00D9736B">
      <w:pPr>
        <w:pStyle w:val="Heading2"/>
        <w:rPr>
          <w:sz w:val="32"/>
          <w:szCs w:val="40"/>
        </w:rPr>
      </w:pPr>
      <w:bookmarkStart w:id="23" w:name="_Toc471473581"/>
      <w:bookmarkStart w:id="24" w:name="_Toc471473871"/>
      <w:r w:rsidRPr="00D9736B">
        <w:rPr>
          <w:sz w:val="32"/>
          <w:szCs w:val="40"/>
        </w:rPr>
        <w:t>McMaster University Scorecard:</w:t>
      </w:r>
      <w:bookmarkStart w:id="25" w:name="_Toc471473582"/>
      <w:bookmarkEnd w:id="23"/>
      <w:r w:rsidR="002F759E" w:rsidRPr="00D9736B">
        <w:rPr>
          <w:sz w:val="32"/>
          <w:szCs w:val="40"/>
        </w:rPr>
        <w:t xml:space="preserve"> </w:t>
      </w:r>
      <w:r w:rsidRPr="00D9736B">
        <w:rPr>
          <w:sz w:val="32"/>
          <w:szCs w:val="40"/>
        </w:rPr>
        <w:t>Accessibility for Ontarians with Disabilities Act (AODA)</w:t>
      </w:r>
      <w:bookmarkEnd w:id="24"/>
      <w:bookmarkEnd w:id="25"/>
    </w:p>
    <w:p w14:paraId="485AD8DE" w14:textId="77777777" w:rsidR="003C7CC7" w:rsidRDefault="003C7CC7" w:rsidP="003C7CC7">
      <w:pPr>
        <w:rPr>
          <w:rFonts w:ascii="Calibri" w:eastAsia="Calibri" w:hAnsi="Calibri" w:cs="Calibri"/>
          <w:b/>
        </w:rPr>
      </w:pPr>
    </w:p>
    <w:p w14:paraId="32A62E76" w14:textId="169E0CB9" w:rsidR="003C7CC7" w:rsidRDefault="003C7CC7" w:rsidP="003C7CC7">
      <w:r>
        <w:rPr>
          <w:rFonts w:ascii="Calibri" w:eastAsia="Calibri" w:hAnsi="Calibri" w:cs="Calibri"/>
          <w:b/>
        </w:rPr>
        <w:t>KEY/LEGEND:</w:t>
      </w:r>
    </w:p>
    <w:p w14:paraId="2C51418E" w14:textId="2A3D05DE" w:rsidR="003C7CC7" w:rsidRDefault="003C7CC7" w:rsidP="003C7CC7">
      <w:r>
        <w:rPr>
          <w:rFonts w:ascii="Calibri" w:eastAsia="Calibri" w:hAnsi="Calibri" w:cs="Calibri"/>
          <w:b/>
        </w:rPr>
        <w:t xml:space="preserve">Not in </w:t>
      </w:r>
      <w:r w:rsidR="009A72F9">
        <w:rPr>
          <w:rFonts w:ascii="Calibri" w:eastAsia="Calibri" w:hAnsi="Calibri" w:cs="Calibri"/>
          <w:b/>
        </w:rPr>
        <w:t>compliance -</w:t>
      </w:r>
      <w:r>
        <w:rPr>
          <w:rFonts w:ascii="Calibri" w:eastAsia="Calibri" w:hAnsi="Calibri" w:cs="Calibri"/>
          <w:b/>
        </w:rPr>
        <w:t xml:space="preserve"> </w:t>
      </w:r>
      <w:r w:rsidRPr="00405A38">
        <w:rPr>
          <w:rFonts w:ascii="Calibri" w:eastAsia="Calibri" w:hAnsi="Calibri" w:cs="Calibri"/>
          <w:b/>
          <w:color w:val="FF0000"/>
          <w:highlight w:val="black"/>
        </w:rPr>
        <w:t>RED</w:t>
      </w:r>
      <w:r w:rsidRPr="00FB7EA0">
        <w:rPr>
          <w:rFonts w:ascii="Calibri" w:eastAsia="Calibri" w:hAnsi="Calibri" w:cs="Calibri"/>
          <w:b/>
          <w:color w:val="FF0000"/>
        </w:rPr>
        <w:t xml:space="preserve"> </w:t>
      </w:r>
      <w:r>
        <w:rPr>
          <w:rFonts w:ascii="Calibri" w:eastAsia="Calibri" w:hAnsi="Calibri" w:cs="Calibri"/>
          <w:b/>
        </w:rPr>
        <w:t xml:space="preserve">                   </w:t>
      </w:r>
    </w:p>
    <w:p w14:paraId="444CB283" w14:textId="307FEF17" w:rsidR="003C7CC7" w:rsidRDefault="003C7CC7" w:rsidP="003C7CC7">
      <w:r>
        <w:rPr>
          <w:rFonts w:ascii="Calibri" w:eastAsia="Calibri" w:hAnsi="Calibri" w:cs="Calibri"/>
          <w:b/>
        </w:rPr>
        <w:t xml:space="preserve">Approaching </w:t>
      </w:r>
      <w:r w:rsidR="009A72F9">
        <w:rPr>
          <w:rFonts w:ascii="Calibri" w:eastAsia="Calibri" w:hAnsi="Calibri" w:cs="Calibri"/>
          <w:b/>
        </w:rPr>
        <w:t>compliance -</w:t>
      </w:r>
      <w:r>
        <w:rPr>
          <w:rFonts w:ascii="Calibri" w:eastAsia="Calibri" w:hAnsi="Calibri" w:cs="Calibri"/>
          <w:b/>
          <w:color w:val="FFFF00"/>
        </w:rPr>
        <w:t xml:space="preserve"> </w:t>
      </w:r>
      <w:r w:rsidRPr="00405A38">
        <w:rPr>
          <w:rFonts w:ascii="Calibri" w:eastAsia="Calibri" w:hAnsi="Calibri" w:cs="Calibri"/>
          <w:b/>
          <w:color w:val="F1C232"/>
          <w:highlight w:val="black"/>
        </w:rPr>
        <w:t>YELLOW</w:t>
      </w:r>
    </w:p>
    <w:p w14:paraId="4D6921D5" w14:textId="77777777" w:rsidR="003C7CC7" w:rsidRDefault="003C7CC7" w:rsidP="003C7CC7">
      <w:r>
        <w:rPr>
          <w:rFonts w:ascii="Calibri" w:eastAsia="Calibri" w:hAnsi="Calibri" w:cs="Calibri"/>
          <w:b/>
        </w:rPr>
        <w:t xml:space="preserve">In compliance - </w:t>
      </w:r>
      <w:r>
        <w:rPr>
          <w:rFonts w:ascii="Calibri" w:eastAsia="Calibri" w:hAnsi="Calibri" w:cs="Calibri"/>
          <w:b/>
          <w:color w:val="38761D"/>
        </w:rPr>
        <w:t>GREEN</w:t>
      </w:r>
    </w:p>
    <w:p w14:paraId="5543C4D7" w14:textId="77777777" w:rsidR="003C7CC7" w:rsidRDefault="003C7CC7" w:rsidP="003C7CC7"/>
    <w:p w14:paraId="23E34B7E" w14:textId="77777777" w:rsidR="003C7CC7" w:rsidRDefault="003C7CC7" w:rsidP="003C7CC7"/>
    <w:p w14:paraId="61D3DD04" w14:textId="77777777" w:rsidR="003C7CC7" w:rsidRDefault="003C7CC7" w:rsidP="003C7CC7">
      <w:r>
        <w:rPr>
          <w:rFonts w:ascii="Calibri" w:eastAsia="Calibri" w:hAnsi="Calibri" w:cs="Calibri"/>
          <w:b/>
        </w:rPr>
        <w:t xml:space="preserve">1) AODA REGULATION: </w:t>
      </w:r>
      <w:r>
        <w:rPr>
          <w:rFonts w:ascii="Calibri" w:eastAsia="Calibri" w:hAnsi="Calibri" w:cs="Calibri"/>
        </w:rPr>
        <w:t>CUSTOMER SERVICE STANDARD</w:t>
      </w:r>
      <w:r>
        <w:rPr>
          <w:rFonts w:ascii="Calibri" w:eastAsia="Calibri" w:hAnsi="Calibri" w:cs="Calibri"/>
        </w:rPr>
        <w:br/>
      </w:r>
    </w:p>
    <w:p w14:paraId="17D2BDCB" w14:textId="77777777" w:rsidR="003C7CC7" w:rsidRDefault="003C7CC7" w:rsidP="003C7CC7">
      <w:pPr>
        <w:numPr>
          <w:ilvl w:val="0"/>
          <w:numId w:val="11"/>
        </w:numPr>
        <w:ind w:hanging="360"/>
        <w:contextualSpacing/>
        <w:rPr>
          <w:rFonts w:ascii="Calibri" w:eastAsia="Calibri" w:hAnsi="Calibri" w:cs="Calibri"/>
          <w:b/>
        </w:rPr>
      </w:pPr>
      <w:r>
        <w:rPr>
          <w:rFonts w:ascii="Calibri" w:eastAsia="Calibri" w:hAnsi="Calibri" w:cs="Calibri"/>
          <w:b/>
        </w:rPr>
        <w:t xml:space="preserve">Establishment of Policies, </w:t>
      </w:r>
      <w:proofErr w:type="gramStart"/>
      <w:r>
        <w:rPr>
          <w:rFonts w:ascii="Calibri" w:eastAsia="Calibri" w:hAnsi="Calibri" w:cs="Calibri"/>
          <w:b/>
        </w:rPr>
        <w:t>practices</w:t>
      </w:r>
      <w:proofErr w:type="gramEnd"/>
      <w:r>
        <w:rPr>
          <w:rFonts w:ascii="Calibri" w:eastAsia="Calibri" w:hAnsi="Calibri" w:cs="Calibri"/>
          <w:b/>
        </w:rPr>
        <w:t xml:space="preserve"> and procedures (s.3)</w:t>
      </w:r>
    </w:p>
    <w:p w14:paraId="0AC7D856" w14:textId="77777777" w:rsidR="003C7CC7" w:rsidRDefault="003C7CC7" w:rsidP="003C7CC7">
      <w:pPr>
        <w:numPr>
          <w:ilvl w:val="1"/>
          <w:numId w:val="11"/>
        </w:numPr>
        <w:ind w:hanging="360"/>
        <w:contextualSpacing/>
        <w:rPr>
          <w:rFonts w:ascii="Calibri" w:eastAsia="Calibri" w:hAnsi="Calibri" w:cs="Calibri"/>
          <w:b/>
        </w:rPr>
      </w:pPr>
      <w:r>
        <w:rPr>
          <w:rFonts w:ascii="Calibri" w:eastAsia="Calibri" w:hAnsi="Calibri" w:cs="Calibri"/>
          <w:b/>
        </w:rPr>
        <w:t xml:space="preserve">COMPLIANCE STATUS: </w:t>
      </w:r>
      <w:r>
        <w:rPr>
          <w:rFonts w:ascii="Calibri" w:eastAsia="Calibri" w:hAnsi="Calibri" w:cs="Calibri"/>
        </w:rPr>
        <w:t xml:space="preserve">In compliance - </w:t>
      </w:r>
      <w:r>
        <w:rPr>
          <w:rFonts w:ascii="Calibri" w:eastAsia="Calibri" w:hAnsi="Calibri" w:cs="Calibri"/>
          <w:b/>
          <w:color w:val="38761D"/>
        </w:rPr>
        <w:t>GREEN</w:t>
      </w:r>
    </w:p>
    <w:p w14:paraId="2FC30893" w14:textId="5D223E04" w:rsidR="003C7CC7" w:rsidRDefault="003C7CC7" w:rsidP="009A72F9">
      <w:pPr>
        <w:ind w:left="1440"/>
        <w:contextualSpacing/>
        <w:rPr>
          <w:rFonts w:ascii="Calibri" w:eastAsia="Calibri" w:hAnsi="Calibri" w:cs="Calibri"/>
          <w:b/>
        </w:rPr>
      </w:pPr>
    </w:p>
    <w:p w14:paraId="682CC51E" w14:textId="77777777" w:rsidR="003C7CC7" w:rsidRDefault="003C7CC7" w:rsidP="003C7CC7">
      <w:pPr>
        <w:numPr>
          <w:ilvl w:val="0"/>
          <w:numId w:val="11"/>
        </w:numPr>
        <w:ind w:hanging="360"/>
        <w:contextualSpacing/>
        <w:jc w:val="both"/>
        <w:rPr>
          <w:rFonts w:ascii="Calibri" w:eastAsia="Calibri" w:hAnsi="Calibri" w:cs="Calibri"/>
          <w:b/>
        </w:rPr>
      </w:pPr>
      <w:r>
        <w:rPr>
          <w:rFonts w:ascii="Calibri" w:eastAsia="Calibri" w:hAnsi="Calibri" w:cs="Calibri"/>
          <w:b/>
        </w:rPr>
        <w:t>Use of service animals and support persons (s.4)</w:t>
      </w:r>
    </w:p>
    <w:p w14:paraId="18930850" w14:textId="77777777" w:rsidR="003C7CC7" w:rsidRDefault="003C7CC7" w:rsidP="003C7CC7">
      <w:pPr>
        <w:numPr>
          <w:ilvl w:val="1"/>
          <w:numId w:val="11"/>
        </w:numPr>
        <w:ind w:hanging="360"/>
        <w:contextualSpacing/>
        <w:jc w:val="both"/>
        <w:rPr>
          <w:rFonts w:ascii="Calibri" w:eastAsia="Calibri" w:hAnsi="Calibri" w:cs="Calibri"/>
          <w:b/>
        </w:rPr>
      </w:pPr>
      <w:r>
        <w:rPr>
          <w:rFonts w:ascii="Calibri" w:eastAsia="Calibri" w:hAnsi="Calibri" w:cs="Calibri"/>
          <w:b/>
        </w:rPr>
        <w:t xml:space="preserve">COMPLIANCE STATUS: </w:t>
      </w:r>
      <w:r>
        <w:rPr>
          <w:rFonts w:ascii="Calibri" w:eastAsia="Calibri" w:hAnsi="Calibri" w:cs="Calibri"/>
        </w:rPr>
        <w:t xml:space="preserve">In compliance - </w:t>
      </w:r>
      <w:r>
        <w:rPr>
          <w:rFonts w:ascii="Calibri" w:eastAsia="Calibri" w:hAnsi="Calibri" w:cs="Calibri"/>
          <w:b/>
          <w:color w:val="38761D"/>
        </w:rPr>
        <w:t>GREEN</w:t>
      </w:r>
    </w:p>
    <w:p w14:paraId="5BB29491" w14:textId="05B21612" w:rsidR="003C7CC7" w:rsidRDefault="003C7CC7" w:rsidP="009A72F9">
      <w:pPr>
        <w:ind w:left="1440"/>
        <w:contextualSpacing/>
        <w:rPr>
          <w:rFonts w:ascii="Calibri" w:eastAsia="Calibri" w:hAnsi="Calibri" w:cs="Calibri"/>
          <w:b/>
        </w:rPr>
      </w:pPr>
    </w:p>
    <w:p w14:paraId="6CFA5EA8" w14:textId="77777777" w:rsidR="003C7CC7" w:rsidRDefault="003C7CC7" w:rsidP="003C7CC7">
      <w:pPr>
        <w:keepLines/>
        <w:numPr>
          <w:ilvl w:val="0"/>
          <w:numId w:val="11"/>
        </w:numPr>
        <w:tabs>
          <w:tab w:val="left" w:pos="0"/>
        </w:tabs>
        <w:spacing w:before="120"/>
        <w:ind w:hanging="360"/>
        <w:contextualSpacing/>
        <w:rPr>
          <w:rFonts w:ascii="Calibri" w:eastAsia="Calibri" w:hAnsi="Calibri" w:cs="Calibri"/>
          <w:b/>
        </w:rPr>
      </w:pPr>
      <w:r>
        <w:rPr>
          <w:rFonts w:ascii="Calibri" w:eastAsia="Calibri" w:hAnsi="Calibri" w:cs="Calibri"/>
          <w:b/>
        </w:rPr>
        <w:t>Notice of temporary disruptions (s.5)</w:t>
      </w:r>
    </w:p>
    <w:p w14:paraId="5C0E4705" w14:textId="11E809C9" w:rsidR="003C7CC7" w:rsidRDefault="003C7CC7" w:rsidP="003C7CC7">
      <w:pPr>
        <w:numPr>
          <w:ilvl w:val="1"/>
          <w:numId w:val="11"/>
        </w:numPr>
        <w:ind w:hanging="360"/>
        <w:contextualSpacing/>
        <w:rPr>
          <w:rFonts w:ascii="Calibri" w:eastAsia="Calibri" w:hAnsi="Calibri" w:cs="Calibri"/>
          <w:b/>
        </w:rPr>
      </w:pPr>
      <w:r>
        <w:rPr>
          <w:rFonts w:ascii="Calibri" w:eastAsia="Calibri" w:hAnsi="Calibri" w:cs="Calibri"/>
          <w:b/>
        </w:rPr>
        <w:t xml:space="preserve">COMPLIANCE STATUS: </w:t>
      </w:r>
      <w:r>
        <w:rPr>
          <w:rFonts w:ascii="Calibri" w:eastAsia="Calibri" w:hAnsi="Calibri" w:cs="Calibri"/>
        </w:rPr>
        <w:t xml:space="preserve">Approaching compliance </w:t>
      </w:r>
      <w:r>
        <w:rPr>
          <w:rFonts w:ascii="Calibri" w:eastAsia="Calibri" w:hAnsi="Calibri" w:cs="Calibri"/>
          <w:b/>
        </w:rPr>
        <w:t>-</w:t>
      </w:r>
      <w:r>
        <w:rPr>
          <w:rFonts w:ascii="Calibri" w:eastAsia="Calibri" w:hAnsi="Calibri" w:cs="Calibri"/>
          <w:b/>
          <w:color w:val="FFFF00"/>
        </w:rPr>
        <w:t xml:space="preserve"> </w:t>
      </w:r>
      <w:r w:rsidRPr="00405A38">
        <w:rPr>
          <w:rFonts w:ascii="Calibri" w:eastAsia="Calibri" w:hAnsi="Calibri" w:cs="Calibri"/>
          <w:b/>
          <w:color w:val="F1C232"/>
          <w:highlight w:val="black"/>
        </w:rPr>
        <w:t>YELLOW</w:t>
      </w:r>
    </w:p>
    <w:p w14:paraId="21F58C90" w14:textId="5E817307" w:rsidR="009A72F9" w:rsidRPr="009A72F9" w:rsidRDefault="003C7CC7" w:rsidP="009A72F9">
      <w:pPr>
        <w:numPr>
          <w:ilvl w:val="1"/>
          <w:numId w:val="11"/>
        </w:numPr>
        <w:ind w:hanging="360"/>
        <w:contextualSpacing/>
        <w:rPr>
          <w:rFonts w:ascii="Calibri" w:eastAsia="Calibri" w:hAnsi="Calibri" w:cs="Calibri"/>
          <w:b/>
        </w:rPr>
      </w:pPr>
      <w:r>
        <w:rPr>
          <w:rFonts w:ascii="Calibri" w:eastAsia="Calibri" w:hAnsi="Calibri" w:cs="Calibri"/>
          <w:b/>
        </w:rPr>
        <w:t xml:space="preserve">PROPOSED ACTION TO ACHIEVE COMPLIANCE - </w:t>
      </w:r>
      <w:r>
        <w:rPr>
          <w:rFonts w:ascii="Calibri" w:eastAsia="Calibri" w:hAnsi="Calibri" w:cs="Calibri"/>
        </w:rPr>
        <w:t xml:space="preserve">Information on this will be part of the campus-wide communication plan on accessibility requirements in 2016-2017. </w:t>
      </w:r>
      <w:r>
        <w:rPr>
          <w:rFonts w:ascii="Calibri" w:eastAsia="Calibri" w:hAnsi="Calibri" w:cs="Calibri"/>
        </w:rPr>
        <w:br/>
      </w:r>
    </w:p>
    <w:p w14:paraId="3F75C6CE" w14:textId="77777777" w:rsidR="003C7CC7" w:rsidRDefault="003C7CC7" w:rsidP="003C7CC7">
      <w:pPr>
        <w:numPr>
          <w:ilvl w:val="0"/>
          <w:numId w:val="11"/>
        </w:numPr>
        <w:ind w:hanging="360"/>
        <w:jc w:val="both"/>
        <w:rPr>
          <w:rFonts w:ascii="Calibri" w:eastAsia="Calibri" w:hAnsi="Calibri" w:cs="Calibri"/>
          <w:b/>
        </w:rPr>
      </w:pPr>
      <w:r>
        <w:rPr>
          <w:rFonts w:ascii="Calibri" w:eastAsia="Calibri" w:hAnsi="Calibri" w:cs="Calibri"/>
          <w:b/>
        </w:rPr>
        <w:t>Training for staff (s.6)</w:t>
      </w:r>
    </w:p>
    <w:p w14:paraId="2458AAB9" w14:textId="77777777" w:rsidR="003C7CC7" w:rsidRDefault="003C7CC7" w:rsidP="003C7CC7">
      <w:pPr>
        <w:numPr>
          <w:ilvl w:val="1"/>
          <w:numId w:val="11"/>
        </w:numPr>
        <w:ind w:hanging="360"/>
        <w:contextualSpacing/>
        <w:jc w:val="both"/>
        <w:rPr>
          <w:rFonts w:ascii="Calibri" w:eastAsia="Calibri" w:hAnsi="Calibri" w:cs="Calibri"/>
          <w:b/>
        </w:rPr>
      </w:pPr>
      <w:r>
        <w:rPr>
          <w:rFonts w:ascii="Calibri" w:eastAsia="Calibri" w:hAnsi="Calibri" w:cs="Calibri"/>
          <w:b/>
        </w:rPr>
        <w:t xml:space="preserve">COMPLIANCE STATUS: </w:t>
      </w:r>
      <w:r>
        <w:rPr>
          <w:rFonts w:ascii="Calibri" w:eastAsia="Calibri" w:hAnsi="Calibri" w:cs="Calibri"/>
        </w:rPr>
        <w:t xml:space="preserve">In compliance - </w:t>
      </w:r>
      <w:r>
        <w:rPr>
          <w:rFonts w:ascii="Calibri" w:eastAsia="Calibri" w:hAnsi="Calibri" w:cs="Calibri"/>
          <w:b/>
          <w:color w:val="38761D"/>
        </w:rPr>
        <w:t>GREEN</w:t>
      </w:r>
    </w:p>
    <w:p w14:paraId="789A4588" w14:textId="1C055242" w:rsidR="003C7CC7" w:rsidRDefault="003C7CC7" w:rsidP="009A72F9">
      <w:pPr>
        <w:ind w:left="1440"/>
        <w:contextualSpacing/>
        <w:rPr>
          <w:rFonts w:ascii="Calibri" w:eastAsia="Calibri" w:hAnsi="Calibri" w:cs="Calibri"/>
          <w:b/>
        </w:rPr>
      </w:pPr>
    </w:p>
    <w:p w14:paraId="516A79CD" w14:textId="77777777" w:rsidR="003C7CC7" w:rsidRDefault="003C7CC7" w:rsidP="003C7CC7">
      <w:pPr>
        <w:numPr>
          <w:ilvl w:val="0"/>
          <w:numId w:val="11"/>
        </w:numPr>
        <w:ind w:hanging="360"/>
        <w:jc w:val="both"/>
        <w:rPr>
          <w:rFonts w:ascii="Calibri" w:eastAsia="Calibri" w:hAnsi="Calibri" w:cs="Calibri"/>
          <w:b/>
        </w:rPr>
      </w:pPr>
      <w:r>
        <w:rPr>
          <w:rFonts w:ascii="Calibri" w:eastAsia="Calibri" w:hAnsi="Calibri" w:cs="Calibri"/>
          <w:b/>
        </w:rPr>
        <w:t xml:space="preserve">Feedback process for providers of goods and services (s.7) </w:t>
      </w:r>
    </w:p>
    <w:p w14:paraId="7CCF9000" w14:textId="667F56A5" w:rsidR="003C7CC7" w:rsidRDefault="003C7CC7" w:rsidP="003C7CC7">
      <w:pPr>
        <w:numPr>
          <w:ilvl w:val="1"/>
          <w:numId w:val="11"/>
        </w:numPr>
        <w:ind w:hanging="360"/>
        <w:contextualSpacing/>
        <w:rPr>
          <w:rFonts w:ascii="Calibri" w:eastAsia="Calibri" w:hAnsi="Calibri" w:cs="Calibri"/>
          <w:b/>
        </w:rPr>
      </w:pPr>
      <w:r>
        <w:rPr>
          <w:rFonts w:ascii="Calibri" w:eastAsia="Calibri" w:hAnsi="Calibri" w:cs="Calibri"/>
          <w:b/>
        </w:rPr>
        <w:t xml:space="preserve">COMPLIANCE STATUS: </w:t>
      </w:r>
      <w:r>
        <w:rPr>
          <w:rFonts w:ascii="Calibri" w:eastAsia="Calibri" w:hAnsi="Calibri" w:cs="Calibri"/>
        </w:rPr>
        <w:t xml:space="preserve">Approaching compliance </w:t>
      </w:r>
      <w:r>
        <w:rPr>
          <w:rFonts w:ascii="Calibri" w:eastAsia="Calibri" w:hAnsi="Calibri" w:cs="Calibri"/>
          <w:b/>
        </w:rPr>
        <w:t>-</w:t>
      </w:r>
      <w:r>
        <w:rPr>
          <w:rFonts w:ascii="Calibri" w:eastAsia="Calibri" w:hAnsi="Calibri" w:cs="Calibri"/>
          <w:b/>
          <w:color w:val="FFFF00"/>
        </w:rPr>
        <w:t xml:space="preserve"> </w:t>
      </w:r>
      <w:r w:rsidRPr="00405A38">
        <w:rPr>
          <w:rFonts w:ascii="Calibri" w:eastAsia="Calibri" w:hAnsi="Calibri" w:cs="Calibri"/>
          <w:b/>
          <w:color w:val="F1C232"/>
          <w:highlight w:val="black"/>
        </w:rPr>
        <w:t>YELLOW</w:t>
      </w:r>
    </w:p>
    <w:p w14:paraId="5E086425" w14:textId="77777777" w:rsidR="009A72F9" w:rsidRPr="009A72F9" w:rsidRDefault="003C7CC7" w:rsidP="003C7CC7">
      <w:pPr>
        <w:numPr>
          <w:ilvl w:val="1"/>
          <w:numId w:val="11"/>
        </w:numPr>
        <w:ind w:hanging="360"/>
        <w:contextualSpacing/>
        <w:rPr>
          <w:rFonts w:ascii="Calibri" w:eastAsia="Calibri" w:hAnsi="Calibri" w:cs="Calibri"/>
          <w:b/>
        </w:rPr>
      </w:pPr>
      <w:r>
        <w:rPr>
          <w:rFonts w:ascii="Calibri" w:eastAsia="Calibri" w:hAnsi="Calibri" w:cs="Calibri"/>
          <w:b/>
        </w:rPr>
        <w:t xml:space="preserve">PROPOSED ACTION TO ACHIEVE COMPLIANCE </w:t>
      </w:r>
      <w:r>
        <w:rPr>
          <w:rFonts w:ascii="Calibri" w:eastAsia="Calibri" w:hAnsi="Calibri" w:cs="Calibri"/>
        </w:rPr>
        <w:t xml:space="preserve">- Information on this will be part of the campus-wide communication plan on accessibility requirements in </w:t>
      </w:r>
      <w:r w:rsidR="009A72F9">
        <w:rPr>
          <w:rFonts w:ascii="Calibri" w:eastAsia="Calibri" w:hAnsi="Calibri" w:cs="Calibri"/>
        </w:rPr>
        <w:t>2016-2017.</w:t>
      </w:r>
    </w:p>
    <w:p w14:paraId="41D44ABC" w14:textId="6BC19211" w:rsidR="003C7CC7" w:rsidRDefault="003C7CC7" w:rsidP="009A72F9">
      <w:pPr>
        <w:ind w:left="1440"/>
        <w:contextualSpacing/>
        <w:rPr>
          <w:rFonts w:ascii="Calibri" w:eastAsia="Calibri" w:hAnsi="Calibri" w:cs="Calibri"/>
          <w:b/>
        </w:rPr>
      </w:pPr>
    </w:p>
    <w:p w14:paraId="0843D628" w14:textId="77777777" w:rsidR="003C7CC7" w:rsidRDefault="003C7CC7" w:rsidP="003C7CC7">
      <w:pPr>
        <w:numPr>
          <w:ilvl w:val="0"/>
          <w:numId w:val="11"/>
        </w:numPr>
        <w:ind w:hanging="360"/>
        <w:jc w:val="both"/>
        <w:rPr>
          <w:rFonts w:ascii="Calibri" w:eastAsia="Calibri" w:hAnsi="Calibri" w:cs="Calibri"/>
          <w:b/>
        </w:rPr>
      </w:pPr>
      <w:r>
        <w:rPr>
          <w:rFonts w:ascii="Calibri" w:eastAsia="Calibri" w:hAnsi="Calibri" w:cs="Calibri"/>
          <w:b/>
        </w:rPr>
        <w:t>Notice of availability of documents (s.8)</w:t>
      </w:r>
    </w:p>
    <w:p w14:paraId="2D7B776D" w14:textId="3C734DC1" w:rsidR="003C7CC7" w:rsidRDefault="003C7CC7" w:rsidP="003C7CC7">
      <w:pPr>
        <w:numPr>
          <w:ilvl w:val="1"/>
          <w:numId w:val="11"/>
        </w:numPr>
        <w:ind w:hanging="360"/>
        <w:contextualSpacing/>
        <w:rPr>
          <w:rFonts w:ascii="Calibri" w:eastAsia="Calibri" w:hAnsi="Calibri" w:cs="Calibri"/>
          <w:b/>
        </w:rPr>
      </w:pPr>
      <w:r>
        <w:rPr>
          <w:rFonts w:ascii="Calibri" w:eastAsia="Calibri" w:hAnsi="Calibri" w:cs="Calibri"/>
          <w:b/>
        </w:rPr>
        <w:t xml:space="preserve">COMPLIANCE STATUS: </w:t>
      </w:r>
      <w:r>
        <w:rPr>
          <w:rFonts w:ascii="Calibri" w:eastAsia="Calibri" w:hAnsi="Calibri" w:cs="Calibri"/>
        </w:rPr>
        <w:t xml:space="preserve">Approaching compliance </w:t>
      </w:r>
      <w:r>
        <w:rPr>
          <w:rFonts w:ascii="Calibri" w:eastAsia="Calibri" w:hAnsi="Calibri" w:cs="Calibri"/>
          <w:b/>
        </w:rPr>
        <w:t>-</w:t>
      </w:r>
      <w:r>
        <w:rPr>
          <w:rFonts w:ascii="Calibri" w:eastAsia="Calibri" w:hAnsi="Calibri" w:cs="Calibri"/>
          <w:b/>
          <w:color w:val="FFFF00"/>
        </w:rPr>
        <w:t xml:space="preserve"> </w:t>
      </w:r>
      <w:r w:rsidRPr="00405A38">
        <w:rPr>
          <w:rFonts w:ascii="Calibri" w:eastAsia="Calibri" w:hAnsi="Calibri" w:cs="Calibri"/>
          <w:b/>
          <w:color w:val="F1C232"/>
          <w:highlight w:val="black"/>
        </w:rPr>
        <w:t>YELLOW</w:t>
      </w:r>
    </w:p>
    <w:p w14:paraId="2EDF94E7" w14:textId="77777777" w:rsidR="009A72F9" w:rsidRPr="009A72F9" w:rsidRDefault="003C7CC7" w:rsidP="003C7CC7">
      <w:pPr>
        <w:numPr>
          <w:ilvl w:val="1"/>
          <w:numId w:val="11"/>
        </w:numPr>
        <w:ind w:hanging="360"/>
        <w:contextualSpacing/>
        <w:rPr>
          <w:rFonts w:ascii="Calibri" w:eastAsia="Calibri" w:hAnsi="Calibri" w:cs="Calibri"/>
          <w:b/>
        </w:rPr>
      </w:pPr>
      <w:r>
        <w:rPr>
          <w:rFonts w:ascii="Calibri" w:eastAsia="Calibri" w:hAnsi="Calibri" w:cs="Calibri"/>
          <w:b/>
        </w:rPr>
        <w:t>PROPOSED ACTION TO ACHIEVE COMPLIANCE -</w:t>
      </w:r>
      <w:r>
        <w:rPr>
          <w:rFonts w:ascii="Calibri" w:eastAsia="Calibri" w:hAnsi="Calibri" w:cs="Calibri"/>
        </w:rPr>
        <w:t xml:space="preserve"> Information is available, upon request, in alternative formats. Campus-wide communication on this requirement will be part of the 2016-2017 communication plan. </w:t>
      </w:r>
    </w:p>
    <w:p w14:paraId="74A16198" w14:textId="7C0D96E6" w:rsidR="003C7CC7" w:rsidRDefault="003C7CC7" w:rsidP="009A72F9">
      <w:pPr>
        <w:ind w:left="1440"/>
        <w:contextualSpacing/>
        <w:rPr>
          <w:rFonts w:ascii="Calibri" w:eastAsia="Calibri" w:hAnsi="Calibri" w:cs="Calibri"/>
          <w:b/>
        </w:rPr>
      </w:pPr>
    </w:p>
    <w:p w14:paraId="6E29EB9E" w14:textId="77777777" w:rsidR="003C7CC7" w:rsidRDefault="003C7CC7" w:rsidP="003C7CC7">
      <w:pPr>
        <w:numPr>
          <w:ilvl w:val="0"/>
          <w:numId w:val="11"/>
        </w:numPr>
        <w:ind w:hanging="360"/>
        <w:jc w:val="both"/>
        <w:rPr>
          <w:rFonts w:ascii="Calibri" w:eastAsia="Calibri" w:hAnsi="Calibri" w:cs="Calibri"/>
          <w:b/>
        </w:rPr>
      </w:pPr>
      <w:r>
        <w:rPr>
          <w:rFonts w:ascii="Calibri" w:eastAsia="Calibri" w:hAnsi="Calibri" w:cs="Calibri"/>
          <w:b/>
        </w:rPr>
        <w:t>Format of documents (s.9)</w:t>
      </w:r>
    </w:p>
    <w:p w14:paraId="5940FFB6" w14:textId="77777777" w:rsidR="003C7CC7" w:rsidRDefault="003C7CC7" w:rsidP="003C7CC7">
      <w:pPr>
        <w:numPr>
          <w:ilvl w:val="1"/>
          <w:numId w:val="11"/>
        </w:numPr>
        <w:ind w:hanging="360"/>
        <w:jc w:val="both"/>
        <w:rPr>
          <w:rFonts w:ascii="Calibri" w:eastAsia="Calibri" w:hAnsi="Calibri" w:cs="Calibri"/>
          <w:b/>
        </w:rPr>
      </w:pPr>
      <w:r>
        <w:rPr>
          <w:rFonts w:ascii="Calibri" w:eastAsia="Calibri" w:hAnsi="Calibri" w:cs="Calibri"/>
          <w:b/>
        </w:rPr>
        <w:t xml:space="preserve">COMPLIANCE STATUS: </w:t>
      </w:r>
      <w:r>
        <w:rPr>
          <w:rFonts w:ascii="Calibri" w:eastAsia="Calibri" w:hAnsi="Calibri" w:cs="Calibri"/>
        </w:rPr>
        <w:t xml:space="preserve">In compliance - </w:t>
      </w:r>
      <w:r>
        <w:rPr>
          <w:rFonts w:ascii="Calibri" w:eastAsia="Calibri" w:hAnsi="Calibri" w:cs="Calibri"/>
          <w:b/>
          <w:color w:val="38761D"/>
        </w:rPr>
        <w:t>GREEN</w:t>
      </w:r>
    </w:p>
    <w:p w14:paraId="2D9ED7F0" w14:textId="77777777" w:rsidR="003C7CC7" w:rsidRDefault="003C7CC7" w:rsidP="003C7CC7">
      <w:pPr>
        <w:numPr>
          <w:ilvl w:val="1"/>
          <w:numId w:val="11"/>
        </w:numPr>
        <w:ind w:hanging="360"/>
        <w:jc w:val="both"/>
        <w:rPr>
          <w:rFonts w:ascii="Calibri" w:eastAsia="Calibri" w:hAnsi="Calibri" w:cs="Calibri"/>
          <w:b/>
        </w:rPr>
      </w:pPr>
      <w:r>
        <w:rPr>
          <w:rFonts w:ascii="Calibri" w:eastAsia="Calibri" w:hAnsi="Calibri" w:cs="Calibri"/>
          <w:b/>
        </w:rPr>
        <w:t>PROPOSED ACTION TO ACHIEVE COMPLIANCE -</w:t>
      </w:r>
      <w:r>
        <w:rPr>
          <w:rFonts w:ascii="Calibri" w:eastAsia="Calibri" w:hAnsi="Calibri" w:cs="Calibri"/>
        </w:rPr>
        <w:t>Campus-wide communication on this requirement will be part of the 2016-2017 communication plan.</w:t>
      </w:r>
    </w:p>
    <w:p w14:paraId="41CEDE77" w14:textId="16D208C5" w:rsidR="003C7CC7" w:rsidRPr="00471045" w:rsidRDefault="003C7CC7" w:rsidP="003C7CC7">
      <w:pPr>
        <w:jc w:val="both"/>
        <w:rPr>
          <w:color w:val="FFFF66"/>
        </w:rPr>
      </w:pPr>
    </w:p>
    <w:p w14:paraId="383951A0" w14:textId="77777777" w:rsidR="003C7CC7" w:rsidRDefault="003C7CC7" w:rsidP="003C7CC7">
      <w:pPr>
        <w:jc w:val="both"/>
      </w:pPr>
      <w:r>
        <w:rPr>
          <w:rFonts w:ascii="Calibri" w:eastAsia="Calibri" w:hAnsi="Calibri" w:cs="Calibri"/>
          <w:b/>
        </w:rPr>
        <w:t>2) AODA REGULATION</w:t>
      </w:r>
      <w:r>
        <w:rPr>
          <w:rFonts w:ascii="Calibri" w:eastAsia="Calibri" w:hAnsi="Calibri" w:cs="Calibri"/>
        </w:rPr>
        <w:t>: GENERAL STANDARDS</w:t>
      </w:r>
    </w:p>
    <w:p w14:paraId="09FD2B2A" w14:textId="77777777" w:rsidR="003C7CC7" w:rsidRDefault="003C7CC7" w:rsidP="003C7CC7">
      <w:pPr>
        <w:jc w:val="both"/>
      </w:pPr>
    </w:p>
    <w:p w14:paraId="506D9B09" w14:textId="77777777" w:rsidR="003C7CC7" w:rsidRDefault="003C7CC7" w:rsidP="003C7CC7">
      <w:pPr>
        <w:numPr>
          <w:ilvl w:val="0"/>
          <w:numId w:val="13"/>
        </w:numPr>
        <w:ind w:hanging="360"/>
        <w:contextualSpacing/>
        <w:rPr>
          <w:rFonts w:ascii="Calibri" w:eastAsia="Calibri" w:hAnsi="Calibri" w:cs="Calibri"/>
          <w:b/>
        </w:rPr>
      </w:pPr>
      <w:r>
        <w:rPr>
          <w:rFonts w:ascii="Calibri" w:eastAsia="Calibri" w:hAnsi="Calibri" w:cs="Calibri"/>
          <w:b/>
        </w:rPr>
        <w:t>Establishment of Accessibility Policies (s.3)</w:t>
      </w:r>
    </w:p>
    <w:p w14:paraId="17E18BA1" w14:textId="0126A84F" w:rsidR="003C7CC7" w:rsidRDefault="003C7CC7" w:rsidP="003C7CC7">
      <w:pPr>
        <w:numPr>
          <w:ilvl w:val="1"/>
          <w:numId w:val="13"/>
        </w:numPr>
        <w:ind w:hanging="360"/>
        <w:contextualSpacing/>
        <w:rPr>
          <w:rFonts w:ascii="Calibri" w:eastAsia="Calibri" w:hAnsi="Calibri" w:cs="Calibri"/>
        </w:rPr>
      </w:pPr>
      <w:r>
        <w:rPr>
          <w:rFonts w:ascii="Calibri" w:eastAsia="Calibri" w:hAnsi="Calibri" w:cs="Calibri"/>
          <w:b/>
        </w:rPr>
        <w:t xml:space="preserve">COMPLIANCE STATUS: </w:t>
      </w:r>
      <w:r>
        <w:rPr>
          <w:rFonts w:ascii="Calibri" w:eastAsia="Calibri" w:hAnsi="Calibri" w:cs="Calibri"/>
        </w:rPr>
        <w:t xml:space="preserve">Approaching compliance </w:t>
      </w:r>
      <w:r>
        <w:rPr>
          <w:rFonts w:ascii="Calibri" w:eastAsia="Calibri" w:hAnsi="Calibri" w:cs="Calibri"/>
          <w:b/>
        </w:rPr>
        <w:t>-</w:t>
      </w:r>
      <w:r>
        <w:rPr>
          <w:rFonts w:ascii="Calibri" w:eastAsia="Calibri" w:hAnsi="Calibri" w:cs="Calibri"/>
          <w:b/>
          <w:color w:val="FFFF00"/>
        </w:rPr>
        <w:t xml:space="preserve"> </w:t>
      </w:r>
      <w:r w:rsidRPr="00405A38">
        <w:rPr>
          <w:rFonts w:ascii="Calibri" w:eastAsia="Calibri" w:hAnsi="Calibri" w:cs="Calibri"/>
          <w:b/>
          <w:color w:val="F1C232"/>
          <w:highlight w:val="black"/>
        </w:rPr>
        <w:t>YELLOW</w:t>
      </w:r>
    </w:p>
    <w:p w14:paraId="2EBF0E60" w14:textId="77777777" w:rsidR="009A72F9" w:rsidRDefault="003C7CC7" w:rsidP="003C7CC7">
      <w:pPr>
        <w:numPr>
          <w:ilvl w:val="1"/>
          <w:numId w:val="13"/>
        </w:numPr>
        <w:ind w:hanging="360"/>
        <w:contextualSpacing/>
        <w:jc w:val="both"/>
        <w:rPr>
          <w:rFonts w:ascii="Calibri" w:eastAsia="Calibri" w:hAnsi="Calibri" w:cs="Calibri"/>
        </w:rPr>
      </w:pPr>
      <w:r>
        <w:rPr>
          <w:rFonts w:ascii="Calibri" w:eastAsia="Calibri" w:hAnsi="Calibri" w:cs="Calibri"/>
          <w:b/>
        </w:rPr>
        <w:t xml:space="preserve">PROPOSED ACTION TO ACHIEVE COMPLIANCE </w:t>
      </w:r>
      <w:r>
        <w:rPr>
          <w:rFonts w:ascii="Calibri" w:eastAsia="Calibri" w:hAnsi="Calibri" w:cs="Calibri"/>
        </w:rPr>
        <w:t>- The Accessibility Policy Review Committee will be struck to revise the Policy and ensure it meets the AODA requirements.</w:t>
      </w:r>
    </w:p>
    <w:p w14:paraId="42B64D6B" w14:textId="3062F828" w:rsidR="003C7CC7" w:rsidRDefault="003C7CC7" w:rsidP="009A72F9">
      <w:pPr>
        <w:ind w:left="1440"/>
        <w:contextualSpacing/>
        <w:jc w:val="both"/>
        <w:rPr>
          <w:rFonts w:ascii="Calibri" w:eastAsia="Calibri" w:hAnsi="Calibri" w:cs="Calibri"/>
        </w:rPr>
      </w:pPr>
    </w:p>
    <w:p w14:paraId="66C4E8F8" w14:textId="77777777" w:rsidR="003C7CC7" w:rsidRDefault="003C7CC7" w:rsidP="003C7CC7">
      <w:pPr>
        <w:numPr>
          <w:ilvl w:val="0"/>
          <w:numId w:val="13"/>
        </w:numPr>
        <w:ind w:hanging="360"/>
        <w:contextualSpacing/>
        <w:rPr>
          <w:rFonts w:ascii="Calibri" w:eastAsia="Calibri" w:hAnsi="Calibri" w:cs="Calibri"/>
          <w:b/>
        </w:rPr>
      </w:pPr>
      <w:r>
        <w:rPr>
          <w:rFonts w:ascii="Calibri" w:eastAsia="Calibri" w:hAnsi="Calibri" w:cs="Calibri"/>
          <w:b/>
        </w:rPr>
        <w:t xml:space="preserve">Accessibility Plans (s.4) </w:t>
      </w:r>
      <w:r>
        <w:rPr>
          <w:rFonts w:ascii="Calibri" w:eastAsia="Calibri" w:hAnsi="Calibri" w:cs="Calibri"/>
        </w:rPr>
        <w:t xml:space="preserve">…establish, implement, </w:t>
      </w:r>
      <w:proofErr w:type="gramStart"/>
      <w:r>
        <w:rPr>
          <w:rFonts w:ascii="Calibri" w:eastAsia="Calibri" w:hAnsi="Calibri" w:cs="Calibri"/>
        </w:rPr>
        <w:t>maintain</w:t>
      </w:r>
      <w:proofErr w:type="gramEnd"/>
      <w:r>
        <w:rPr>
          <w:rFonts w:ascii="Calibri" w:eastAsia="Calibri" w:hAnsi="Calibri" w:cs="Calibri"/>
        </w:rPr>
        <w:t xml:space="preserve"> and document a multi-year accessibility plan</w:t>
      </w:r>
    </w:p>
    <w:p w14:paraId="2B2A6FE6" w14:textId="77777777" w:rsidR="003C7CC7" w:rsidRDefault="003C7CC7" w:rsidP="003C7CC7">
      <w:pPr>
        <w:numPr>
          <w:ilvl w:val="1"/>
          <w:numId w:val="13"/>
        </w:numPr>
        <w:ind w:hanging="360"/>
        <w:contextualSpacing/>
        <w:jc w:val="both"/>
        <w:rPr>
          <w:rFonts w:ascii="Calibri" w:eastAsia="Calibri" w:hAnsi="Calibri" w:cs="Calibri"/>
        </w:rPr>
      </w:pPr>
      <w:r>
        <w:rPr>
          <w:rFonts w:ascii="Calibri" w:eastAsia="Calibri" w:hAnsi="Calibri" w:cs="Calibri"/>
          <w:b/>
        </w:rPr>
        <w:t xml:space="preserve">COMPLIANCE STATUS: </w:t>
      </w:r>
      <w:r>
        <w:rPr>
          <w:rFonts w:ascii="Calibri" w:eastAsia="Calibri" w:hAnsi="Calibri" w:cs="Calibri"/>
        </w:rPr>
        <w:t xml:space="preserve">In compliance - </w:t>
      </w:r>
      <w:r>
        <w:rPr>
          <w:rFonts w:ascii="Calibri" w:eastAsia="Calibri" w:hAnsi="Calibri" w:cs="Calibri"/>
          <w:b/>
          <w:color w:val="38761D"/>
        </w:rPr>
        <w:t>GREEN</w:t>
      </w:r>
      <w:r>
        <w:rPr>
          <w:rFonts w:ascii="Calibri" w:eastAsia="Calibri" w:hAnsi="Calibri" w:cs="Calibri"/>
          <w:b/>
        </w:rPr>
        <w:t xml:space="preserve">. </w:t>
      </w:r>
      <w:r>
        <w:rPr>
          <w:rFonts w:ascii="Calibri" w:eastAsia="Calibri" w:hAnsi="Calibri" w:cs="Calibri"/>
        </w:rPr>
        <w:t>McMaster University has its Multi-Year Accessibility Plan.</w:t>
      </w:r>
    </w:p>
    <w:p w14:paraId="13D1ED0E" w14:textId="77777777" w:rsidR="009A72F9" w:rsidRDefault="003C7CC7" w:rsidP="003C7CC7">
      <w:pPr>
        <w:numPr>
          <w:ilvl w:val="1"/>
          <w:numId w:val="13"/>
        </w:numPr>
        <w:ind w:hanging="360"/>
        <w:contextualSpacing/>
        <w:jc w:val="both"/>
        <w:rPr>
          <w:rFonts w:ascii="Calibri" w:eastAsia="Calibri" w:hAnsi="Calibri" w:cs="Calibri"/>
        </w:rPr>
      </w:pPr>
      <w:r>
        <w:rPr>
          <w:rFonts w:ascii="Calibri" w:eastAsia="Calibri" w:hAnsi="Calibri" w:cs="Calibri"/>
          <w:b/>
        </w:rPr>
        <w:t>PROPOSED ACTION TO ACHIEVE COMPLIANCE</w:t>
      </w:r>
      <w:r>
        <w:rPr>
          <w:rFonts w:ascii="Calibri" w:eastAsia="Calibri" w:hAnsi="Calibri" w:cs="Calibri"/>
        </w:rPr>
        <w:t xml:space="preserve"> - The next review will take place in 2016-2017</w:t>
      </w:r>
    </w:p>
    <w:p w14:paraId="1613A36C" w14:textId="5FD6E115" w:rsidR="003C7CC7" w:rsidRDefault="003C7CC7" w:rsidP="009A72F9">
      <w:pPr>
        <w:ind w:left="1440"/>
        <w:contextualSpacing/>
        <w:jc w:val="both"/>
        <w:rPr>
          <w:rFonts w:ascii="Calibri" w:eastAsia="Calibri" w:hAnsi="Calibri" w:cs="Calibri"/>
        </w:rPr>
      </w:pPr>
    </w:p>
    <w:p w14:paraId="0A712A0C" w14:textId="77777777" w:rsidR="003C7CC7" w:rsidRDefault="003C7CC7" w:rsidP="003C7CC7">
      <w:pPr>
        <w:numPr>
          <w:ilvl w:val="0"/>
          <w:numId w:val="13"/>
        </w:numPr>
        <w:ind w:hanging="360"/>
        <w:contextualSpacing/>
        <w:rPr>
          <w:rFonts w:ascii="Calibri" w:eastAsia="Calibri" w:hAnsi="Calibri" w:cs="Calibri"/>
          <w:b/>
        </w:rPr>
      </w:pPr>
      <w:r>
        <w:rPr>
          <w:rFonts w:ascii="Calibri" w:eastAsia="Calibri" w:hAnsi="Calibri" w:cs="Calibri"/>
          <w:b/>
        </w:rPr>
        <w:t xml:space="preserve">Procuring or acquiring goods, </w:t>
      </w:r>
      <w:proofErr w:type="gramStart"/>
      <w:r>
        <w:rPr>
          <w:rFonts w:ascii="Calibri" w:eastAsia="Calibri" w:hAnsi="Calibri" w:cs="Calibri"/>
          <w:b/>
        </w:rPr>
        <w:t>services</w:t>
      </w:r>
      <w:proofErr w:type="gramEnd"/>
      <w:r>
        <w:rPr>
          <w:rFonts w:ascii="Calibri" w:eastAsia="Calibri" w:hAnsi="Calibri" w:cs="Calibri"/>
          <w:b/>
        </w:rPr>
        <w:t xml:space="preserve"> or facilities (s. 5(1))</w:t>
      </w:r>
      <w:r>
        <w:rPr>
          <w:rFonts w:ascii="Calibri" w:eastAsia="Calibri" w:hAnsi="Calibri" w:cs="Calibri"/>
        </w:rPr>
        <w:t xml:space="preserve"> …shall incorporate accessibility criteria and features when procuring or acquiring goods, services or facilities, except where it is not practicable to do so.</w:t>
      </w:r>
    </w:p>
    <w:p w14:paraId="3266D099" w14:textId="4A90F035" w:rsidR="003C7CC7" w:rsidRDefault="003C7CC7" w:rsidP="003C7CC7">
      <w:pPr>
        <w:numPr>
          <w:ilvl w:val="1"/>
          <w:numId w:val="13"/>
        </w:numPr>
        <w:ind w:hanging="360"/>
        <w:contextualSpacing/>
        <w:rPr>
          <w:rFonts w:ascii="Calibri" w:eastAsia="Calibri" w:hAnsi="Calibri" w:cs="Calibri"/>
        </w:rPr>
      </w:pPr>
      <w:r>
        <w:rPr>
          <w:rFonts w:ascii="Calibri" w:eastAsia="Calibri" w:hAnsi="Calibri" w:cs="Calibri"/>
          <w:b/>
        </w:rPr>
        <w:t xml:space="preserve">COMPLIANCE STATUS: </w:t>
      </w:r>
      <w:r>
        <w:rPr>
          <w:rFonts w:ascii="Calibri" w:eastAsia="Calibri" w:hAnsi="Calibri" w:cs="Calibri"/>
        </w:rPr>
        <w:t xml:space="preserve">Approaching compliance </w:t>
      </w:r>
      <w:r>
        <w:rPr>
          <w:rFonts w:ascii="Calibri" w:eastAsia="Calibri" w:hAnsi="Calibri" w:cs="Calibri"/>
          <w:b/>
        </w:rPr>
        <w:t>-</w:t>
      </w:r>
      <w:r>
        <w:rPr>
          <w:rFonts w:ascii="Calibri" w:eastAsia="Calibri" w:hAnsi="Calibri" w:cs="Calibri"/>
          <w:b/>
          <w:color w:val="FFFF00"/>
        </w:rPr>
        <w:t xml:space="preserve"> </w:t>
      </w:r>
      <w:r w:rsidRPr="00405A38">
        <w:rPr>
          <w:rFonts w:ascii="Calibri" w:eastAsia="Calibri" w:hAnsi="Calibri" w:cs="Calibri"/>
          <w:b/>
          <w:color w:val="F1C232"/>
          <w:highlight w:val="black"/>
        </w:rPr>
        <w:t>YELLOW</w:t>
      </w:r>
      <w:r>
        <w:rPr>
          <w:rFonts w:ascii="Calibri" w:eastAsia="Calibri" w:hAnsi="Calibri" w:cs="Calibri"/>
          <w:b/>
        </w:rPr>
        <w:t xml:space="preserve">.  </w:t>
      </w:r>
      <w:r>
        <w:rPr>
          <w:rFonts w:ascii="Calibri" w:eastAsia="Calibri" w:hAnsi="Calibri" w:cs="Calibri"/>
        </w:rPr>
        <w:t>Statement incorporated into RFP template for purchases over $100,000, however, no resources or statements guiding staff and faculty purchases under $100, 000.</w:t>
      </w:r>
    </w:p>
    <w:p w14:paraId="2044F110" w14:textId="77777777" w:rsidR="009A72F9" w:rsidRDefault="003C7CC7" w:rsidP="003C7CC7">
      <w:pPr>
        <w:numPr>
          <w:ilvl w:val="1"/>
          <w:numId w:val="13"/>
        </w:numPr>
        <w:ind w:hanging="360"/>
        <w:contextualSpacing/>
        <w:jc w:val="both"/>
        <w:rPr>
          <w:rFonts w:ascii="Calibri" w:eastAsia="Calibri" w:hAnsi="Calibri" w:cs="Calibri"/>
        </w:rPr>
      </w:pPr>
      <w:r>
        <w:rPr>
          <w:rFonts w:ascii="Calibri" w:eastAsia="Calibri" w:hAnsi="Calibri" w:cs="Calibri"/>
          <w:b/>
        </w:rPr>
        <w:t>PROPOSED ACTION TO ACHIEVE COMPLIANCE</w:t>
      </w:r>
      <w:r>
        <w:rPr>
          <w:rFonts w:ascii="Calibri" w:eastAsia="Calibri" w:hAnsi="Calibri" w:cs="Calibri"/>
        </w:rPr>
        <w:t xml:space="preserve">: Procurement to provide information on their websites, </w:t>
      </w:r>
      <w:proofErr w:type="gramStart"/>
      <w:r>
        <w:rPr>
          <w:rFonts w:ascii="Calibri" w:eastAsia="Calibri" w:hAnsi="Calibri" w:cs="Calibri"/>
        </w:rPr>
        <w:t>training</w:t>
      </w:r>
      <w:proofErr w:type="gramEnd"/>
      <w:r>
        <w:rPr>
          <w:rFonts w:ascii="Calibri" w:eastAsia="Calibri" w:hAnsi="Calibri" w:cs="Calibri"/>
        </w:rPr>
        <w:t xml:space="preserve"> and other outreach materials to help staff and faculty in considering accessibility features for </w:t>
      </w:r>
      <w:r w:rsidR="009A72F9">
        <w:rPr>
          <w:rFonts w:ascii="Calibri" w:eastAsia="Calibri" w:hAnsi="Calibri" w:cs="Calibri"/>
        </w:rPr>
        <w:t>all</w:t>
      </w:r>
      <w:r>
        <w:rPr>
          <w:rFonts w:ascii="Calibri" w:eastAsia="Calibri" w:hAnsi="Calibri" w:cs="Calibri"/>
        </w:rPr>
        <w:t xml:space="preserve"> their purchases.</w:t>
      </w:r>
    </w:p>
    <w:p w14:paraId="2D5D46F0" w14:textId="5185D891" w:rsidR="003C7CC7" w:rsidRDefault="003C7CC7" w:rsidP="009A72F9">
      <w:pPr>
        <w:ind w:left="1440"/>
        <w:contextualSpacing/>
        <w:jc w:val="both"/>
        <w:rPr>
          <w:rFonts w:ascii="Calibri" w:eastAsia="Calibri" w:hAnsi="Calibri" w:cs="Calibri"/>
        </w:rPr>
      </w:pPr>
    </w:p>
    <w:p w14:paraId="6E77385B" w14:textId="77777777" w:rsidR="003C7CC7" w:rsidRDefault="003C7CC7" w:rsidP="003C7CC7">
      <w:pPr>
        <w:numPr>
          <w:ilvl w:val="0"/>
          <w:numId w:val="13"/>
        </w:numPr>
        <w:ind w:hanging="360"/>
        <w:contextualSpacing/>
        <w:rPr>
          <w:rFonts w:ascii="Calibri" w:eastAsia="Calibri" w:hAnsi="Calibri" w:cs="Calibri"/>
          <w:b/>
        </w:rPr>
      </w:pPr>
      <w:r>
        <w:rPr>
          <w:rFonts w:ascii="Calibri" w:eastAsia="Calibri" w:hAnsi="Calibri" w:cs="Calibri"/>
          <w:b/>
        </w:rPr>
        <w:t>Self - Service Kiosks (s.6)</w:t>
      </w:r>
    </w:p>
    <w:p w14:paraId="6EB9ECB9" w14:textId="03532F0E" w:rsidR="003C7CC7" w:rsidRDefault="003C7CC7" w:rsidP="003C7CC7">
      <w:pPr>
        <w:numPr>
          <w:ilvl w:val="1"/>
          <w:numId w:val="13"/>
        </w:numPr>
        <w:ind w:hanging="360"/>
        <w:contextualSpacing/>
        <w:rPr>
          <w:rFonts w:ascii="Calibri" w:eastAsia="Calibri" w:hAnsi="Calibri" w:cs="Calibri"/>
        </w:rPr>
      </w:pPr>
      <w:r>
        <w:rPr>
          <w:rFonts w:ascii="Calibri" w:eastAsia="Calibri" w:hAnsi="Calibri" w:cs="Calibri"/>
          <w:b/>
        </w:rPr>
        <w:t xml:space="preserve">COMPLIANCE STATUS: </w:t>
      </w:r>
      <w:r>
        <w:rPr>
          <w:rFonts w:ascii="Calibri" w:eastAsia="Calibri" w:hAnsi="Calibri" w:cs="Calibri"/>
        </w:rPr>
        <w:t xml:space="preserve">Approaching compliance </w:t>
      </w:r>
      <w:r>
        <w:rPr>
          <w:rFonts w:ascii="Calibri" w:eastAsia="Calibri" w:hAnsi="Calibri" w:cs="Calibri"/>
          <w:b/>
        </w:rPr>
        <w:t>-</w:t>
      </w:r>
      <w:r>
        <w:rPr>
          <w:rFonts w:ascii="Calibri" w:eastAsia="Calibri" w:hAnsi="Calibri" w:cs="Calibri"/>
          <w:b/>
          <w:color w:val="FFFF00"/>
        </w:rPr>
        <w:t xml:space="preserve"> </w:t>
      </w:r>
      <w:r w:rsidRPr="00405A38">
        <w:rPr>
          <w:rFonts w:ascii="Calibri" w:eastAsia="Calibri" w:hAnsi="Calibri" w:cs="Calibri"/>
          <w:b/>
          <w:color w:val="F1C232"/>
          <w:highlight w:val="black"/>
        </w:rPr>
        <w:t>YELLOW</w:t>
      </w:r>
    </w:p>
    <w:p w14:paraId="6DBB642C" w14:textId="77777777" w:rsidR="003C7CC7" w:rsidRDefault="003C7CC7" w:rsidP="003C7CC7">
      <w:pPr>
        <w:numPr>
          <w:ilvl w:val="1"/>
          <w:numId w:val="13"/>
        </w:numPr>
        <w:ind w:hanging="360"/>
        <w:contextualSpacing/>
        <w:jc w:val="both"/>
        <w:rPr>
          <w:rFonts w:ascii="Calibri" w:eastAsia="Calibri" w:hAnsi="Calibri" w:cs="Calibri"/>
        </w:rPr>
      </w:pPr>
      <w:r>
        <w:rPr>
          <w:rFonts w:ascii="Calibri" w:eastAsia="Calibri" w:hAnsi="Calibri" w:cs="Calibri"/>
          <w:b/>
        </w:rPr>
        <w:t>PROPOSED ACTION TO ACHIEVE COMPLIANCE</w:t>
      </w:r>
      <w:r>
        <w:rPr>
          <w:rFonts w:ascii="Calibri" w:eastAsia="Calibri" w:hAnsi="Calibri" w:cs="Calibri"/>
        </w:rPr>
        <w:t>: Currently identifying best practices and working requirements into University’s purchasing processes.</w:t>
      </w:r>
      <w:r>
        <w:rPr>
          <w:rFonts w:ascii="Calibri" w:eastAsia="Calibri" w:hAnsi="Calibri" w:cs="Calibri"/>
        </w:rPr>
        <w:br/>
      </w:r>
    </w:p>
    <w:p w14:paraId="48FEECA3" w14:textId="77777777" w:rsidR="003C7CC7" w:rsidRDefault="003C7CC7" w:rsidP="003C7CC7">
      <w:pPr>
        <w:numPr>
          <w:ilvl w:val="0"/>
          <w:numId w:val="13"/>
        </w:numPr>
        <w:ind w:hanging="360"/>
        <w:contextualSpacing/>
        <w:rPr>
          <w:rFonts w:ascii="Calibri" w:eastAsia="Calibri" w:hAnsi="Calibri" w:cs="Calibri"/>
          <w:b/>
        </w:rPr>
      </w:pPr>
      <w:r>
        <w:rPr>
          <w:rFonts w:ascii="Calibri" w:eastAsia="Calibri" w:hAnsi="Calibri" w:cs="Calibri"/>
          <w:b/>
        </w:rPr>
        <w:t xml:space="preserve">Training (s.7). </w:t>
      </w:r>
      <w:r>
        <w:rPr>
          <w:rFonts w:ascii="Calibri" w:eastAsia="Calibri" w:hAnsi="Calibri" w:cs="Calibri"/>
        </w:rPr>
        <w:t>Every obligated organization shall ensure that training is provided on the requirements of the accessibility standards referred to in this Regulation and on the Human Rights Code as it pertains to persons with disabilities</w:t>
      </w:r>
    </w:p>
    <w:p w14:paraId="76C8FE68" w14:textId="77777777" w:rsidR="003C7CC7" w:rsidRDefault="003C7CC7" w:rsidP="003C7CC7">
      <w:pPr>
        <w:numPr>
          <w:ilvl w:val="1"/>
          <w:numId w:val="13"/>
        </w:numPr>
        <w:ind w:hanging="360"/>
        <w:contextualSpacing/>
        <w:jc w:val="both"/>
        <w:rPr>
          <w:rFonts w:ascii="Calibri" w:eastAsia="Calibri" w:hAnsi="Calibri" w:cs="Calibri"/>
        </w:rPr>
      </w:pPr>
      <w:r>
        <w:rPr>
          <w:rFonts w:ascii="Calibri" w:eastAsia="Calibri" w:hAnsi="Calibri" w:cs="Calibri"/>
          <w:b/>
        </w:rPr>
        <w:t xml:space="preserve">COMPLIANCE STATUS: </w:t>
      </w:r>
      <w:r>
        <w:rPr>
          <w:rFonts w:ascii="Calibri" w:eastAsia="Calibri" w:hAnsi="Calibri" w:cs="Calibri"/>
        </w:rPr>
        <w:t xml:space="preserve">In compliance - </w:t>
      </w:r>
      <w:r>
        <w:rPr>
          <w:rFonts w:ascii="Calibri" w:eastAsia="Calibri" w:hAnsi="Calibri" w:cs="Calibri"/>
          <w:b/>
          <w:color w:val="38761D"/>
        </w:rPr>
        <w:t>GREEN</w:t>
      </w:r>
      <w:r>
        <w:rPr>
          <w:rFonts w:ascii="Calibri" w:eastAsia="Calibri" w:hAnsi="Calibri" w:cs="Calibri"/>
          <w:b/>
        </w:rPr>
        <w:t xml:space="preserve">. </w:t>
      </w:r>
      <w:r>
        <w:rPr>
          <w:rFonts w:ascii="Calibri" w:eastAsia="Calibri" w:hAnsi="Calibri" w:cs="Calibri"/>
        </w:rPr>
        <w:t>However, current training is being reviewed.</w:t>
      </w:r>
    </w:p>
    <w:p w14:paraId="17D4C9C7" w14:textId="1B883223" w:rsidR="003C7CC7" w:rsidRDefault="003C7CC7" w:rsidP="003C7CC7">
      <w:pPr>
        <w:numPr>
          <w:ilvl w:val="1"/>
          <w:numId w:val="13"/>
        </w:numPr>
        <w:ind w:hanging="360"/>
        <w:contextualSpacing/>
        <w:jc w:val="both"/>
        <w:rPr>
          <w:rFonts w:ascii="Calibri" w:eastAsia="Calibri" w:hAnsi="Calibri" w:cs="Calibri"/>
        </w:rPr>
      </w:pPr>
      <w:r>
        <w:rPr>
          <w:rFonts w:ascii="Calibri" w:eastAsia="Calibri" w:hAnsi="Calibri" w:cs="Calibri"/>
          <w:b/>
        </w:rPr>
        <w:t>PROPOSED ACTION TO ACHIEVE COMPLIANCE</w:t>
      </w:r>
      <w:r>
        <w:rPr>
          <w:rFonts w:ascii="Calibri" w:eastAsia="Calibri" w:hAnsi="Calibri" w:cs="Calibri"/>
        </w:rPr>
        <w:t>: New training tools to be available in 2016-2017.</w:t>
      </w:r>
    </w:p>
    <w:p w14:paraId="5C0E9270" w14:textId="77777777" w:rsidR="003C7CC7" w:rsidRDefault="003C7CC7" w:rsidP="003C7CC7">
      <w:pPr>
        <w:contextualSpacing/>
        <w:jc w:val="both"/>
        <w:rPr>
          <w:rFonts w:ascii="Calibri" w:eastAsia="Calibri" w:hAnsi="Calibri" w:cs="Calibri"/>
        </w:rPr>
      </w:pPr>
    </w:p>
    <w:p w14:paraId="594DA3A5" w14:textId="77777777" w:rsidR="003C7CC7" w:rsidRDefault="003C7CC7" w:rsidP="003C7CC7">
      <w:pPr>
        <w:jc w:val="both"/>
      </w:pPr>
    </w:p>
    <w:p w14:paraId="128BCE4E" w14:textId="77777777" w:rsidR="003C7CC7" w:rsidRDefault="003C7CC7" w:rsidP="003C7CC7">
      <w:pPr>
        <w:jc w:val="both"/>
      </w:pPr>
      <w:r>
        <w:rPr>
          <w:rFonts w:ascii="Calibri" w:eastAsia="Calibri" w:hAnsi="Calibri" w:cs="Calibri"/>
          <w:b/>
        </w:rPr>
        <w:t>3) AODA REGULATION</w:t>
      </w:r>
      <w:r>
        <w:rPr>
          <w:rFonts w:ascii="Calibri" w:eastAsia="Calibri" w:hAnsi="Calibri" w:cs="Calibri"/>
        </w:rPr>
        <w:t>: INFORMATION &amp; COMMUNICATION STANDARDS</w:t>
      </w:r>
    </w:p>
    <w:p w14:paraId="18764641" w14:textId="77777777" w:rsidR="003C7CC7" w:rsidRDefault="003C7CC7" w:rsidP="003C7CC7">
      <w:pPr>
        <w:jc w:val="both"/>
      </w:pPr>
    </w:p>
    <w:p w14:paraId="0C71DCC5" w14:textId="77777777" w:rsidR="003C7CC7" w:rsidRDefault="003C7CC7" w:rsidP="003C7CC7">
      <w:pPr>
        <w:numPr>
          <w:ilvl w:val="0"/>
          <w:numId w:val="10"/>
        </w:numPr>
        <w:ind w:hanging="360"/>
        <w:contextualSpacing/>
        <w:rPr>
          <w:rFonts w:ascii="Calibri" w:eastAsia="Calibri" w:hAnsi="Calibri" w:cs="Calibri"/>
          <w:b/>
        </w:rPr>
      </w:pPr>
      <w:r>
        <w:rPr>
          <w:rFonts w:ascii="Calibri" w:eastAsia="Calibri" w:hAnsi="Calibri" w:cs="Calibri"/>
          <w:b/>
        </w:rPr>
        <w:t xml:space="preserve">Feedback (s11).  </w:t>
      </w:r>
      <w:r>
        <w:rPr>
          <w:rFonts w:ascii="Calibri" w:eastAsia="Calibri" w:hAnsi="Calibri" w:cs="Calibri"/>
        </w:rPr>
        <w:t>Every obligated organization that has processes for receiving and responding to feedback shall ensure that the processes are accessible to persons with disabilities.</w:t>
      </w:r>
    </w:p>
    <w:p w14:paraId="072F2B0A" w14:textId="58FF126E" w:rsidR="003C7CC7" w:rsidRDefault="003C7CC7" w:rsidP="003C7CC7">
      <w:pPr>
        <w:numPr>
          <w:ilvl w:val="1"/>
          <w:numId w:val="10"/>
        </w:numPr>
        <w:ind w:hanging="360"/>
        <w:contextualSpacing/>
        <w:rPr>
          <w:rFonts w:ascii="Calibri" w:eastAsia="Calibri" w:hAnsi="Calibri" w:cs="Calibri"/>
          <w:b/>
        </w:rPr>
      </w:pPr>
      <w:r>
        <w:rPr>
          <w:rFonts w:ascii="Calibri" w:eastAsia="Calibri" w:hAnsi="Calibri" w:cs="Calibri"/>
          <w:b/>
        </w:rPr>
        <w:t xml:space="preserve">COMPLIANCE STATUS: </w:t>
      </w:r>
      <w:r>
        <w:rPr>
          <w:rFonts w:ascii="Calibri" w:eastAsia="Calibri" w:hAnsi="Calibri" w:cs="Calibri"/>
        </w:rPr>
        <w:t xml:space="preserve">Approaching </w:t>
      </w:r>
      <w:r w:rsidR="00491533">
        <w:rPr>
          <w:rFonts w:ascii="Calibri" w:eastAsia="Calibri" w:hAnsi="Calibri" w:cs="Calibri"/>
        </w:rPr>
        <w:t xml:space="preserve">compliance </w:t>
      </w:r>
      <w:r w:rsidR="00491533">
        <w:rPr>
          <w:rFonts w:ascii="Calibri" w:eastAsia="Calibri" w:hAnsi="Calibri" w:cs="Calibri"/>
          <w:b/>
        </w:rPr>
        <w:t>-</w:t>
      </w:r>
      <w:r>
        <w:rPr>
          <w:rFonts w:ascii="Calibri" w:eastAsia="Calibri" w:hAnsi="Calibri" w:cs="Calibri"/>
          <w:b/>
          <w:color w:val="FFFF00"/>
        </w:rPr>
        <w:t xml:space="preserve"> </w:t>
      </w:r>
      <w:r w:rsidRPr="00405A38">
        <w:rPr>
          <w:rFonts w:ascii="Calibri" w:eastAsia="Calibri" w:hAnsi="Calibri" w:cs="Calibri"/>
          <w:b/>
          <w:color w:val="F1C232"/>
          <w:highlight w:val="black"/>
        </w:rPr>
        <w:t>YELLOW</w:t>
      </w:r>
      <w:r>
        <w:rPr>
          <w:rFonts w:ascii="Calibri" w:eastAsia="Calibri" w:hAnsi="Calibri" w:cs="Calibri"/>
        </w:rPr>
        <w:t>.</w:t>
      </w:r>
      <w:r>
        <w:rPr>
          <w:rFonts w:ascii="Calibri" w:eastAsia="Calibri" w:hAnsi="Calibri" w:cs="Calibri"/>
          <w:b/>
        </w:rPr>
        <w:t xml:space="preserve"> </w:t>
      </w:r>
      <w:r>
        <w:rPr>
          <w:rFonts w:ascii="Calibri" w:eastAsia="Calibri" w:hAnsi="Calibri" w:cs="Calibri"/>
        </w:rPr>
        <w:t xml:space="preserve">McMaster University has a central feedback mechanism through the </w:t>
      </w:r>
      <w:hyperlink r:id="rId12">
        <w:r>
          <w:rPr>
            <w:rFonts w:ascii="Calibri" w:eastAsia="Calibri" w:hAnsi="Calibri" w:cs="Calibri"/>
            <w:color w:val="0563C1"/>
            <w:u w:val="single"/>
          </w:rPr>
          <w:t>aoda@mcmaster.ca</w:t>
        </w:r>
      </w:hyperlink>
      <w:r>
        <w:rPr>
          <w:rFonts w:ascii="Calibri" w:eastAsia="Calibri" w:hAnsi="Calibri" w:cs="Calibri"/>
        </w:rPr>
        <w:t xml:space="preserve"> inbox and the feedback from on the accessibility website. These mechanisms need to be part of a campus-wide communication plan.</w:t>
      </w:r>
    </w:p>
    <w:p w14:paraId="3792DE53" w14:textId="04A7D28C" w:rsidR="003C7CC7" w:rsidRDefault="003C7CC7" w:rsidP="003C7CC7">
      <w:pPr>
        <w:numPr>
          <w:ilvl w:val="1"/>
          <w:numId w:val="10"/>
        </w:numPr>
        <w:ind w:hanging="360"/>
        <w:contextualSpacing/>
        <w:jc w:val="both"/>
        <w:rPr>
          <w:rFonts w:ascii="Calibri" w:eastAsia="Calibri" w:hAnsi="Calibri" w:cs="Calibri"/>
        </w:rPr>
      </w:pPr>
      <w:r>
        <w:rPr>
          <w:rFonts w:ascii="Calibri" w:eastAsia="Calibri" w:hAnsi="Calibri" w:cs="Calibri"/>
          <w:b/>
        </w:rPr>
        <w:t>PROPOSED ACTION TO ACHIEVE COMPLIANCE</w:t>
      </w:r>
      <w:r>
        <w:rPr>
          <w:rFonts w:ascii="Calibri" w:eastAsia="Calibri" w:hAnsi="Calibri" w:cs="Calibri"/>
        </w:rPr>
        <w:t>: Development of a campus-wide communication plan and notation on McMaster websites.</w:t>
      </w:r>
    </w:p>
    <w:p w14:paraId="2BB38379" w14:textId="77777777" w:rsidR="003C7CC7" w:rsidRDefault="003C7CC7" w:rsidP="003C7CC7">
      <w:pPr>
        <w:ind w:left="1440"/>
        <w:contextualSpacing/>
        <w:jc w:val="both"/>
        <w:rPr>
          <w:rFonts w:ascii="Calibri" w:eastAsia="Calibri" w:hAnsi="Calibri" w:cs="Calibri"/>
        </w:rPr>
      </w:pPr>
    </w:p>
    <w:p w14:paraId="1867D8C4" w14:textId="77777777" w:rsidR="003C7CC7" w:rsidRDefault="003C7CC7" w:rsidP="003C7CC7">
      <w:pPr>
        <w:keepLines/>
        <w:numPr>
          <w:ilvl w:val="0"/>
          <w:numId w:val="10"/>
        </w:numPr>
        <w:tabs>
          <w:tab w:val="left" w:pos="0"/>
        </w:tabs>
        <w:spacing w:before="120"/>
        <w:ind w:hanging="360"/>
        <w:contextualSpacing/>
        <w:rPr>
          <w:rFonts w:ascii="Calibri" w:eastAsia="Calibri" w:hAnsi="Calibri" w:cs="Calibri"/>
          <w:b/>
        </w:rPr>
      </w:pPr>
      <w:r>
        <w:rPr>
          <w:rFonts w:ascii="Calibri" w:eastAsia="Calibri" w:hAnsi="Calibri" w:cs="Calibri"/>
          <w:b/>
        </w:rPr>
        <w:t xml:space="preserve">Accessible formats and communication </w:t>
      </w:r>
      <w:proofErr w:type="gramStart"/>
      <w:r>
        <w:rPr>
          <w:rFonts w:ascii="Calibri" w:eastAsia="Calibri" w:hAnsi="Calibri" w:cs="Calibri"/>
          <w:b/>
        </w:rPr>
        <w:t>supports</w:t>
      </w:r>
      <w:proofErr w:type="gramEnd"/>
      <w:r>
        <w:rPr>
          <w:rFonts w:ascii="Calibri" w:eastAsia="Calibri" w:hAnsi="Calibri" w:cs="Calibri"/>
          <w:b/>
        </w:rPr>
        <w:t xml:space="preserve"> (s.12) </w:t>
      </w:r>
      <w:r>
        <w:rPr>
          <w:rFonts w:ascii="Calibri" w:eastAsia="Calibri" w:hAnsi="Calibri" w:cs="Calibri"/>
        </w:rPr>
        <w:t>…upon request provide or arrange for the provision of accessible formats and communication supports for persons with disabilities.</w:t>
      </w:r>
    </w:p>
    <w:p w14:paraId="62F39D09" w14:textId="27068504" w:rsidR="003C7CC7" w:rsidRDefault="003C7CC7" w:rsidP="003C7CC7">
      <w:pPr>
        <w:numPr>
          <w:ilvl w:val="1"/>
          <w:numId w:val="10"/>
        </w:numPr>
        <w:ind w:hanging="360"/>
        <w:contextualSpacing/>
        <w:rPr>
          <w:rFonts w:ascii="Calibri" w:eastAsia="Calibri" w:hAnsi="Calibri" w:cs="Calibri"/>
          <w:b/>
        </w:rPr>
      </w:pPr>
      <w:r>
        <w:rPr>
          <w:rFonts w:ascii="Calibri" w:eastAsia="Calibri" w:hAnsi="Calibri" w:cs="Calibri"/>
          <w:b/>
        </w:rPr>
        <w:t xml:space="preserve">COMPLIANCE STATUS: </w:t>
      </w:r>
      <w:r>
        <w:rPr>
          <w:rFonts w:ascii="Calibri" w:eastAsia="Calibri" w:hAnsi="Calibri" w:cs="Calibri"/>
        </w:rPr>
        <w:t xml:space="preserve">Approaching </w:t>
      </w:r>
      <w:r w:rsidR="00491533">
        <w:rPr>
          <w:rFonts w:ascii="Calibri" w:eastAsia="Calibri" w:hAnsi="Calibri" w:cs="Calibri"/>
        </w:rPr>
        <w:t xml:space="preserve">compliance </w:t>
      </w:r>
      <w:r w:rsidR="00491533">
        <w:rPr>
          <w:rFonts w:ascii="Calibri" w:eastAsia="Calibri" w:hAnsi="Calibri" w:cs="Calibri"/>
          <w:b/>
        </w:rPr>
        <w:t>-</w:t>
      </w:r>
      <w:r>
        <w:rPr>
          <w:rFonts w:ascii="Calibri" w:eastAsia="Calibri" w:hAnsi="Calibri" w:cs="Calibri"/>
          <w:b/>
          <w:color w:val="FFFF00"/>
        </w:rPr>
        <w:t xml:space="preserve"> </w:t>
      </w:r>
      <w:r w:rsidRPr="00405A38">
        <w:rPr>
          <w:rFonts w:ascii="Calibri" w:eastAsia="Calibri" w:hAnsi="Calibri" w:cs="Calibri"/>
          <w:b/>
          <w:color w:val="F1C232"/>
          <w:highlight w:val="black"/>
        </w:rPr>
        <w:t>YELLOW</w:t>
      </w:r>
      <w:r>
        <w:rPr>
          <w:rFonts w:ascii="Calibri" w:eastAsia="Calibri" w:hAnsi="Calibri" w:cs="Calibri"/>
        </w:rPr>
        <w:t>. Campus-wide communication plan required.</w:t>
      </w:r>
    </w:p>
    <w:p w14:paraId="36DC4733" w14:textId="14D0ED6D" w:rsidR="003C7CC7" w:rsidRPr="009A72F9" w:rsidRDefault="003C7CC7" w:rsidP="003C7CC7">
      <w:pPr>
        <w:numPr>
          <w:ilvl w:val="1"/>
          <w:numId w:val="10"/>
        </w:numPr>
        <w:ind w:hanging="360"/>
        <w:contextualSpacing/>
        <w:jc w:val="both"/>
        <w:rPr>
          <w:rFonts w:ascii="Calibri" w:eastAsia="Calibri" w:hAnsi="Calibri" w:cs="Calibri"/>
          <w:b/>
        </w:rPr>
      </w:pPr>
      <w:r>
        <w:rPr>
          <w:rFonts w:ascii="Calibri" w:eastAsia="Calibri" w:hAnsi="Calibri" w:cs="Calibri"/>
          <w:b/>
        </w:rPr>
        <w:t>PROPOSED ACTION TO ACHIEVE COMPLIANCE</w:t>
      </w:r>
      <w:r>
        <w:rPr>
          <w:rFonts w:ascii="Calibri" w:eastAsia="Calibri" w:hAnsi="Calibri" w:cs="Calibri"/>
        </w:rPr>
        <w:t>: Development of a campus-wide communication plan in 2016-2017.</w:t>
      </w:r>
    </w:p>
    <w:p w14:paraId="56423CD6" w14:textId="77777777" w:rsidR="00491533" w:rsidRDefault="00491533" w:rsidP="00491533">
      <w:pPr>
        <w:ind w:left="1440"/>
        <w:contextualSpacing/>
        <w:jc w:val="both"/>
        <w:rPr>
          <w:rFonts w:ascii="Calibri" w:eastAsia="Calibri" w:hAnsi="Calibri" w:cs="Calibri"/>
          <w:b/>
        </w:rPr>
      </w:pPr>
    </w:p>
    <w:p w14:paraId="3BA43CB4" w14:textId="77777777" w:rsidR="003C7CC7" w:rsidRDefault="003C7CC7" w:rsidP="003C7CC7">
      <w:pPr>
        <w:keepLines/>
        <w:numPr>
          <w:ilvl w:val="0"/>
          <w:numId w:val="10"/>
        </w:numPr>
        <w:tabs>
          <w:tab w:val="left" w:pos="0"/>
        </w:tabs>
        <w:spacing w:before="120"/>
        <w:ind w:hanging="360"/>
        <w:contextualSpacing/>
        <w:rPr>
          <w:rFonts w:ascii="Calibri" w:eastAsia="Calibri" w:hAnsi="Calibri" w:cs="Calibri"/>
          <w:b/>
        </w:rPr>
      </w:pPr>
      <w:r>
        <w:rPr>
          <w:rFonts w:ascii="Calibri" w:eastAsia="Calibri" w:hAnsi="Calibri" w:cs="Calibri"/>
          <w:b/>
        </w:rPr>
        <w:t>Emergency procedure, plans or public safety information (s.13)</w:t>
      </w:r>
    </w:p>
    <w:p w14:paraId="26B9A2AE" w14:textId="77777777" w:rsidR="003C7CC7" w:rsidRDefault="003C7CC7" w:rsidP="003C7CC7">
      <w:pPr>
        <w:numPr>
          <w:ilvl w:val="1"/>
          <w:numId w:val="10"/>
        </w:numPr>
        <w:ind w:hanging="360"/>
        <w:contextualSpacing/>
        <w:jc w:val="both"/>
        <w:rPr>
          <w:rFonts w:ascii="Calibri" w:eastAsia="Calibri" w:hAnsi="Calibri" w:cs="Calibri"/>
          <w:b/>
        </w:rPr>
      </w:pPr>
      <w:r>
        <w:rPr>
          <w:rFonts w:ascii="Calibri" w:eastAsia="Calibri" w:hAnsi="Calibri" w:cs="Calibri"/>
          <w:b/>
        </w:rPr>
        <w:t xml:space="preserve">COMPLIANCE STATUS: </w:t>
      </w:r>
      <w:r>
        <w:rPr>
          <w:rFonts w:ascii="Calibri" w:eastAsia="Calibri" w:hAnsi="Calibri" w:cs="Calibri"/>
        </w:rPr>
        <w:t xml:space="preserve">In compliance - </w:t>
      </w:r>
      <w:r>
        <w:rPr>
          <w:rFonts w:ascii="Calibri" w:eastAsia="Calibri" w:hAnsi="Calibri" w:cs="Calibri"/>
          <w:b/>
          <w:color w:val="38761D"/>
        </w:rPr>
        <w:t>GREEN</w:t>
      </w:r>
    </w:p>
    <w:p w14:paraId="0CCD282C" w14:textId="77777777" w:rsidR="003C7CC7" w:rsidRDefault="003C7CC7" w:rsidP="003C7CC7">
      <w:pPr>
        <w:jc w:val="both"/>
      </w:pPr>
    </w:p>
    <w:p w14:paraId="358AD915" w14:textId="77777777" w:rsidR="003C7CC7" w:rsidRDefault="003C7CC7" w:rsidP="003C7CC7">
      <w:pPr>
        <w:keepLines/>
        <w:numPr>
          <w:ilvl w:val="0"/>
          <w:numId w:val="10"/>
        </w:numPr>
        <w:tabs>
          <w:tab w:val="left" w:pos="0"/>
        </w:tabs>
        <w:spacing w:before="120"/>
        <w:ind w:hanging="360"/>
        <w:contextualSpacing/>
        <w:rPr>
          <w:rFonts w:ascii="Calibri" w:eastAsia="Calibri" w:hAnsi="Calibri" w:cs="Calibri"/>
          <w:b/>
        </w:rPr>
      </w:pPr>
      <w:r>
        <w:rPr>
          <w:rFonts w:ascii="Calibri" w:eastAsia="Calibri" w:hAnsi="Calibri" w:cs="Calibri"/>
          <w:b/>
        </w:rPr>
        <w:t>Accessible websites and web content (s.14)</w:t>
      </w:r>
    </w:p>
    <w:p w14:paraId="2AB6BDD7" w14:textId="2F546430" w:rsidR="003C7CC7" w:rsidRDefault="003C7CC7" w:rsidP="003C7CC7">
      <w:pPr>
        <w:numPr>
          <w:ilvl w:val="1"/>
          <w:numId w:val="10"/>
        </w:numPr>
        <w:ind w:hanging="360"/>
        <w:contextualSpacing/>
        <w:rPr>
          <w:rFonts w:ascii="Calibri" w:eastAsia="Calibri" w:hAnsi="Calibri" w:cs="Calibri"/>
          <w:b/>
        </w:rPr>
      </w:pPr>
      <w:r>
        <w:rPr>
          <w:rFonts w:ascii="Calibri" w:eastAsia="Calibri" w:hAnsi="Calibri" w:cs="Calibri"/>
          <w:b/>
        </w:rPr>
        <w:t xml:space="preserve">COMPLIANCE STATUS: </w:t>
      </w:r>
      <w:r>
        <w:rPr>
          <w:rFonts w:ascii="Calibri" w:eastAsia="Calibri" w:hAnsi="Calibri" w:cs="Calibri"/>
        </w:rPr>
        <w:t xml:space="preserve">Approaching </w:t>
      </w:r>
      <w:r w:rsidR="00491533">
        <w:rPr>
          <w:rFonts w:ascii="Calibri" w:eastAsia="Calibri" w:hAnsi="Calibri" w:cs="Calibri"/>
        </w:rPr>
        <w:t xml:space="preserve">compliance </w:t>
      </w:r>
      <w:r w:rsidR="00491533">
        <w:rPr>
          <w:rFonts w:ascii="Calibri" w:eastAsia="Calibri" w:hAnsi="Calibri" w:cs="Calibri"/>
          <w:b/>
        </w:rPr>
        <w:t>-</w:t>
      </w:r>
      <w:r>
        <w:rPr>
          <w:rFonts w:ascii="Calibri" w:eastAsia="Calibri" w:hAnsi="Calibri" w:cs="Calibri"/>
          <w:b/>
          <w:color w:val="FFFF00"/>
        </w:rPr>
        <w:t xml:space="preserve"> </w:t>
      </w:r>
      <w:r w:rsidRPr="00405A38">
        <w:rPr>
          <w:rFonts w:ascii="Calibri" w:eastAsia="Calibri" w:hAnsi="Calibri" w:cs="Calibri"/>
          <w:b/>
          <w:color w:val="F1C232"/>
          <w:highlight w:val="black"/>
        </w:rPr>
        <w:t>YELLOW</w:t>
      </w:r>
      <w:r>
        <w:rPr>
          <w:rFonts w:ascii="Calibri" w:eastAsia="Calibri" w:hAnsi="Calibri" w:cs="Calibri"/>
        </w:rPr>
        <w:t>. McMaster is taking a university-wide approach to web accessibility through the development of the web accessibility project.</w:t>
      </w:r>
    </w:p>
    <w:p w14:paraId="3F9DB853" w14:textId="28313E1F" w:rsidR="003C7CC7" w:rsidRPr="00491533" w:rsidRDefault="003C7CC7" w:rsidP="003C7CC7">
      <w:pPr>
        <w:numPr>
          <w:ilvl w:val="1"/>
          <w:numId w:val="10"/>
        </w:numPr>
        <w:ind w:hanging="360"/>
        <w:contextualSpacing/>
        <w:jc w:val="both"/>
        <w:rPr>
          <w:rFonts w:ascii="Calibri" w:eastAsia="Calibri" w:hAnsi="Calibri" w:cs="Calibri"/>
          <w:b/>
        </w:rPr>
      </w:pPr>
      <w:r>
        <w:rPr>
          <w:rFonts w:ascii="Calibri" w:eastAsia="Calibri" w:hAnsi="Calibri" w:cs="Calibri"/>
          <w:b/>
        </w:rPr>
        <w:t>PROPOSED ACTION TO ACHIEVE COMPLIANCE</w:t>
      </w:r>
      <w:r>
        <w:rPr>
          <w:rFonts w:ascii="Calibri" w:eastAsia="Calibri" w:hAnsi="Calibri" w:cs="Calibri"/>
        </w:rPr>
        <w:t>: Project to be completed in 2017-2018.</w:t>
      </w:r>
    </w:p>
    <w:p w14:paraId="0428F97E" w14:textId="77777777" w:rsidR="00491533" w:rsidRDefault="00491533" w:rsidP="00491533">
      <w:pPr>
        <w:ind w:left="1440"/>
        <w:contextualSpacing/>
        <w:jc w:val="both"/>
        <w:rPr>
          <w:rFonts w:ascii="Calibri" w:eastAsia="Calibri" w:hAnsi="Calibri" w:cs="Calibri"/>
          <w:b/>
        </w:rPr>
      </w:pPr>
    </w:p>
    <w:p w14:paraId="20B50C1D" w14:textId="77777777" w:rsidR="003C7CC7" w:rsidRDefault="003C7CC7" w:rsidP="003C7CC7">
      <w:pPr>
        <w:keepLines/>
        <w:numPr>
          <w:ilvl w:val="0"/>
          <w:numId w:val="10"/>
        </w:numPr>
        <w:tabs>
          <w:tab w:val="left" w:pos="0"/>
        </w:tabs>
        <w:spacing w:before="120"/>
        <w:ind w:hanging="360"/>
        <w:contextualSpacing/>
        <w:rPr>
          <w:rFonts w:ascii="Calibri" w:eastAsia="Calibri" w:hAnsi="Calibri" w:cs="Calibri"/>
          <w:b/>
        </w:rPr>
      </w:pPr>
      <w:r>
        <w:rPr>
          <w:rFonts w:ascii="Calibri" w:eastAsia="Calibri" w:hAnsi="Calibri" w:cs="Calibri"/>
          <w:b/>
        </w:rPr>
        <w:t>Educational and training resources and materials, etc. (s.15).</w:t>
      </w:r>
    </w:p>
    <w:p w14:paraId="34EB5995" w14:textId="77777777" w:rsidR="00491533" w:rsidRDefault="003C7CC7" w:rsidP="00491533">
      <w:pPr>
        <w:numPr>
          <w:ilvl w:val="1"/>
          <w:numId w:val="10"/>
        </w:numPr>
        <w:ind w:hanging="360"/>
        <w:contextualSpacing/>
        <w:jc w:val="both"/>
        <w:rPr>
          <w:rFonts w:ascii="Calibri" w:eastAsia="Calibri" w:hAnsi="Calibri" w:cs="Calibri"/>
          <w:b/>
        </w:rPr>
      </w:pPr>
      <w:r>
        <w:rPr>
          <w:rFonts w:ascii="Calibri" w:eastAsia="Calibri" w:hAnsi="Calibri" w:cs="Calibri"/>
          <w:b/>
        </w:rPr>
        <w:t xml:space="preserve">COMPLIANCE STATUS: </w:t>
      </w:r>
      <w:r>
        <w:rPr>
          <w:rFonts w:ascii="Calibri" w:eastAsia="Calibri" w:hAnsi="Calibri" w:cs="Calibri"/>
        </w:rPr>
        <w:t xml:space="preserve">In compliance - </w:t>
      </w:r>
      <w:r>
        <w:rPr>
          <w:rFonts w:ascii="Calibri" w:eastAsia="Calibri" w:hAnsi="Calibri" w:cs="Calibri"/>
          <w:b/>
          <w:color w:val="38761D"/>
        </w:rPr>
        <w:t>GREEN</w:t>
      </w:r>
      <w:r>
        <w:rPr>
          <w:rFonts w:ascii="Calibri" w:eastAsia="Calibri" w:hAnsi="Calibri" w:cs="Calibri"/>
          <w:b/>
        </w:rPr>
        <w:t xml:space="preserve">. </w:t>
      </w:r>
      <w:r>
        <w:rPr>
          <w:rFonts w:ascii="Calibri" w:eastAsia="Calibri" w:hAnsi="Calibri" w:cs="Calibri"/>
        </w:rPr>
        <w:t>Library Accessibility Services provides accessible formats for course materials upon request.</w:t>
      </w:r>
    </w:p>
    <w:p w14:paraId="4855FB3B" w14:textId="47885AF4" w:rsidR="003C7CC7" w:rsidRPr="00491533" w:rsidRDefault="003C7CC7" w:rsidP="00491533">
      <w:pPr>
        <w:ind w:left="1440"/>
        <w:contextualSpacing/>
        <w:jc w:val="both"/>
        <w:rPr>
          <w:rFonts w:ascii="Calibri" w:eastAsia="Calibri" w:hAnsi="Calibri" w:cs="Calibri"/>
          <w:b/>
        </w:rPr>
      </w:pPr>
    </w:p>
    <w:p w14:paraId="2593DA5B" w14:textId="77777777" w:rsidR="003C7CC7" w:rsidRDefault="003C7CC7" w:rsidP="003C7CC7">
      <w:pPr>
        <w:numPr>
          <w:ilvl w:val="0"/>
          <w:numId w:val="10"/>
        </w:numPr>
        <w:ind w:hanging="360"/>
        <w:contextualSpacing/>
        <w:rPr>
          <w:rFonts w:ascii="Calibri" w:eastAsia="Calibri" w:hAnsi="Calibri" w:cs="Calibri"/>
          <w:b/>
        </w:rPr>
      </w:pPr>
      <w:r>
        <w:rPr>
          <w:rFonts w:ascii="Calibri" w:eastAsia="Calibri" w:hAnsi="Calibri" w:cs="Calibri"/>
          <w:b/>
        </w:rPr>
        <w:t>Training for educators s. 16 (1) I</w:t>
      </w:r>
      <w:r>
        <w:rPr>
          <w:rFonts w:ascii="Calibri" w:eastAsia="Calibri" w:hAnsi="Calibri" w:cs="Calibri"/>
        </w:rPr>
        <w:t>… shall provide educators with accessibility awareness training related to accessible program or course delivery and instruction.</w:t>
      </w:r>
    </w:p>
    <w:p w14:paraId="342C9952" w14:textId="1F0F9AEA" w:rsidR="003C7CC7" w:rsidRDefault="003C7CC7" w:rsidP="003C7CC7">
      <w:pPr>
        <w:numPr>
          <w:ilvl w:val="1"/>
          <w:numId w:val="10"/>
        </w:numPr>
        <w:ind w:hanging="360"/>
        <w:contextualSpacing/>
        <w:rPr>
          <w:rFonts w:ascii="Calibri" w:eastAsia="Calibri" w:hAnsi="Calibri" w:cs="Calibri"/>
          <w:b/>
        </w:rPr>
      </w:pPr>
      <w:r>
        <w:rPr>
          <w:rFonts w:ascii="Calibri" w:eastAsia="Calibri" w:hAnsi="Calibri" w:cs="Calibri"/>
          <w:b/>
        </w:rPr>
        <w:t xml:space="preserve">COMPLIANCE STATUS: </w:t>
      </w:r>
      <w:r>
        <w:rPr>
          <w:rFonts w:ascii="Calibri" w:eastAsia="Calibri" w:hAnsi="Calibri" w:cs="Calibri"/>
        </w:rPr>
        <w:t xml:space="preserve">Approaching </w:t>
      </w:r>
      <w:r w:rsidR="00491533">
        <w:rPr>
          <w:rFonts w:ascii="Calibri" w:eastAsia="Calibri" w:hAnsi="Calibri" w:cs="Calibri"/>
        </w:rPr>
        <w:t xml:space="preserve">compliance </w:t>
      </w:r>
      <w:r w:rsidR="00491533">
        <w:rPr>
          <w:rFonts w:ascii="Calibri" w:eastAsia="Calibri" w:hAnsi="Calibri" w:cs="Calibri"/>
          <w:b/>
        </w:rPr>
        <w:t>-</w:t>
      </w:r>
      <w:r>
        <w:rPr>
          <w:rFonts w:ascii="Calibri" w:eastAsia="Calibri" w:hAnsi="Calibri" w:cs="Calibri"/>
          <w:b/>
          <w:color w:val="FFFF00"/>
        </w:rPr>
        <w:t xml:space="preserve"> </w:t>
      </w:r>
      <w:r w:rsidRPr="00405A38">
        <w:rPr>
          <w:rFonts w:ascii="Calibri" w:eastAsia="Calibri" w:hAnsi="Calibri" w:cs="Calibri"/>
          <w:b/>
          <w:color w:val="F1C232"/>
          <w:highlight w:val="black"/>
        </w:rPr>
        <w:t>YELLOW</w:t>
      </w:r>
      <w:r>
        <w:rPr>
          <w:rFonts w:ascii="Calibri" w:eastAsia="Calibri" w:hAnsi="Calibri" w:cs="Calibri"/>
        </w:rPr>
        <w:t>.</w:t>
      </w:r>
    </w:p>
    <w:p w14:paraId="6B530A92" w14:textId="77777777" w:rsidR="00491533" w:rsidRPr="00491533" w:rsidRDefault="003C7CC7" w:rsidP="003C7CC7">
      <w:pPr>
        <w:numPr>
          <w:ilvl w:val="1"/>
          <w:numId w:val="10"/>
        </w:numPr>
        <w:ind w:hanging="360"/>
        <w:contextualSpacing/>
        <w:jc w:val="both"/>
        <w:rPr>
          <w:rFonts w:ascii="Calibri" w:eastAsia="Calibri" w:hAnsi="Calibri" w:cs="Calibri"/>
          <w:b/>
        </w:rPr>
      </w:pPr>
      <w:r>
        <w:rPr>
          <w:rFonts w:ascii="Calibri" w:eastAsia="Calibri" w:hAnsi="Calibri" w:cs="Calibri"/>
          <w:b/>
        </w:rPr>
        <w:t>PROPOSED ACTION TO ACHIEVE COMPLIANCE</w:t>
      </w:r>
      <w:r>
        <w:rPr>
          <w:rFonts w:ascii="Calibri" w:eastAsia="Calibri" w:hAnsi="Calibri" w:cs="Calibri"/>
        </w:rPr>
        <w:t>: Accessible Teaching and Learning Project currently underway. Expected completion: Summer 2017.</w:t>
      </w:r>
    </w:p>
    <w:p w14:paraId="2E02A479" w14:textId="55162B2A" w:rsidR="003C7CC7" w:rsidRDefault="003C7CC7" w:rsidP="00491533">
      <w:pPr>
        <w:ind w:left="1440"/>
        <w:contextualSpacing/>
        <w:jc w:val="both"/>
        <w:rPr>
          <w:rFonts w:ascii="Calibri" w:eastAsia="Calibri" w:hAnsi="Calibri" w:cs="Calibri"/>
          <w:b/>
        </w:rPr>
      </w:pPr>
    </w:p>
    <w:p w14:paraId="366C8CF3" w14:textId="77777777" w:rsidR="003C7CC7" w:rsidRDefault="003C7CC7" w:rsidP="003C7CC7">
      <w:pPr>
        <w:numPr>
          <w:ilvl w:val="0"/>
          <w:numId w:val="10"/>
        </w:numPr>
        <w:ind w:hanging="360"/>
        <w:contextualSpacing/>
        <w:rPr>
          <w:rFonts w:ascii="Calibri" w:eastAsia="Calibri" w:hAnsi="Calibri" w:cs="Calibri"/>
          <w:b/>
        </w:rPr>
      </w:pPr>
      <w:r>
        <w:rPr>
          <w:rFonts w:ascii="Calibri" w:eastAsia="Calibri" w:hAnsi="Calibri" w:cs="Calibri"/>
          <w:b/>
        </w:rPr>
        <w:t>Producers of educational or training material (s. 17)</w:t>
      </w:r>
      <w:r>
        <w:rPr>
          <w:rFonts w:ascii="Calibri" w:eastAsia="Calibri" w:hAnsi="Calibri" w:cs="Calibri"/>
        </w:rPr>
        <w:t xml:space="preserve"> … a producer of print-based educational or training supplementary learning resources for educational or training shall upon request make accessible or conversion ready versions …</w:t>
      </w:r>
    </w:p>
    <w:p w14:paraId="7D681BB1" w14:textId="77777777" w:rsidR="003C7CC7" w:rsidRDefault="003C7CC7" w:rsidP="003C7CC7">
      <w:pPr>
        <w:numPr>
          <w:ilvl w:val="1"/>
          <w:numId w:val="10"/>
        </w:numPr>
        <w:ind w:hanging="360"/>
        <w:contextualSpacing/>
        <w:jc w:val="both"/>
        <w:rPr>
          <w:rFonts w:ascii="Calibri" w:eastAsia="Calibri" w:hAnsi="Calibri" w:cs="Calibri"/>
          <w:b/>
        </w:rPr>
      </w:pPr>
      <w:r>
        <w:rPr>
          <w:rFonts w:ascii="Calibri" w:eastAsia="Calibri" w:hAnsi="Calibri" w:cs="Calibri"/>
          <w:b/>
        </w:rPr>
        <w:t xml:space="preserve">COMPLIANCE STATUS: </w:t>
      </w:r>
      <w:r>
        <w:rPr>
          <w:rFonts w:ascii="Calibri" w:eastAsia="Calibri" w:hAnsi="Calibri" w:cs="Calibri"/>
        </w:rPr>
        <w:t xml:space="preserve">In compliance - </w:t>
      </w:r>
      <w:r>
        <w:rPr>
          <w:rFonts w:ascii="Calibri" w:eastAsia="Calibri" w:hAnsi="Calibri" w:cs="Calibri"/>
          <w:b/>
          <w:color w:val="38761D"/>
        </w:rPr>
        <w:t>GREEN</w:t>
      </w:r>
      <w:r>
        <w:rPr>
          <w:rFonts w:ascii="Calibri" w:eastAsia="Calibri" w:hAnsi="Calibri" w:cs="Calibri"/>
          <w:b/>
        </w:rPr>
        <w:t>.</w:t>
      </w:r>
    </w:p>
    <w:p w14:paraId="3C63E1F6" w14:textId="77777777" w:rsidR="009A72F9" w:rsidRDefault="009A72F9" w:rsidP="009A72F9">
      <w:pPr>
        <w:ind w:left="1440"/>
        <w:contextualSpacing/>
        <w:jc w:val="both"/>
        <w:rPr>
          <w:rFonts w:ascii="Calibri" w:eastAsia="Calibri" w:hAnsi="Calibri" w:cs="Calibri"/>
          <w:b/>
        </w:rPr>
      </w:pPr>
    </w:p>
    <w:p w14:paraId="4E7382F4" w14:textId="77777777" w:rsidR="003C7CC7" w:rsidRDefault="003C7CC7" w:rsidP="003C7CC7">
      <w:pPr>
        <w:keepLines/>
        <w:numPr>
          <w:ilvl w:val="0"/>
          <w:numId w:val="10"/>
        </w:numPr>
        <w:tabs>
          <w:tab w:val="left" w:pos="0"/>
        </w:tabs>
        <w:spacing w:before="120"/>
        <w:ind w:hanging="360"/>
        <w:contextualSpacing/>
        <w:rPr>
          <w:rFonts w:ascii="Calibri" w:eastAsia="Calibri" w:hAnsi="Calibri" w:cs="Calibri"/>
          <w:b/>
        </w:rPr>
      </w:pPr>
      <w:r>
        <w:rPr>
          <w:rFonts w:ascii="Calibri" w:eastAsia="Calibri" w:hAnsi="Calibri" w:cs="Calibri"/>
          <w:b/>
        </w:rPr>
        <w:t>Libraries of educational and training institutions (s. 18)</w:t>
      </w:r>
    </w:p>
    <w:p w14:paraId="4073B018" w14:textId="77777777" w:rsidR="003C7CC7" w:rsidRDefault="003C7CC7" w:rsidP="003C7CC7">
      <w:pPr>
        <w:numPr>
          <w:ilvl w:val="1"/>
          <w:numId w:val="10"/>
        </w:numPr>
        <w:ind w:hanging="360"/>
        <w:contextualSpacing/>
        <w:jc w:val="both"/>
        <w:rPr>
          <w:rFonts w:ascii="Calibri" w:eastAsia="Calibri" w:hAnsi="Calibri" w:cs="Calibri"/>
          <w:b/>
        </w:rPr>
      </w:pPr>
      <w:r>
        <w:rPr>
          <w:rFonts w:ascii="Calibri" w:eastAsia="Calibri" w:hAnsi="Calibri" w:cs="Calibri"/>
          <w:b/>
        </w:rPr>
        <w:t xml:space="preserve">COMPLIANCE STATUS: </w:t>
      </w:r>
      <w:r>
        <w:rPr>
          <w:rFonts w:ascii="Calibri" w:eastAsia="Calibri" w:hAnsi="Calibri" w:cs="Calibri"/>
        </w:rPr>
        <w:t xml:space="preserve">In compliance - </w:t>
      </w:r>
      <w:r>
        <w:rPr>
          <w:rFonts w:ascii="Calibri" w:eastAsia="Calibri" w:hAnsi="Calibri" w:cs="Calibri"/>
          <w:b/>
          <w:color w:val="38761D"/>
        </w:rPr>
        <w:t>GREEN</w:t>
      </w:r>
      <w:r>
        <w:rPr>
          <w:rFonts w:ascii="Calibri" w:eastAsia="Calibri" w:hAnsi="Calibri" w:cs="Calibri"/>
          <w:b/>
        </w:rPr>
        <w:t>.</w:t>
      </w:r>
    </w:p>
    <w:p w14:paraId="34769D80" w14:textId="77777777" w:rsidR="003C7CC7" w:rsidRDefault="003C7CC7" w:rsidP="003C7CC7">
      <w:pPr>
        <w:keepLines/>
        <w:tabs>
          <w:tab w:val="left" w:pos="0"/>
        </w:tabs>
        <w:spacing w:before="120"/>
      </w:pPr>
    </w:p>
    <w:p w14:paraId="4585196E" w14:textId="439F42DC" w:rsidR="003C7CC7" w:rsidRDefault="003C7CC7" w:rsidP="003C7CC7">
      <w:pPr>
        <w:keepLines/>
        <w:tabs>
          <w:tab w:val="left" w:pos="0"/>
        </w:tabs>
        <w:spacing w:before="120"/>
        <w:rPr>
          <w:rFonts w:ascii="Calibri" w:eastAsia="Calibri" w:hAnsi="Calibri" w:cs="Calibri"/>
        </w:rPr>
      </w:pPr>
      <w:r>
        <w:rPr>
          <w:rFonts w:ascii="Calibri" w:eastAsia="Calibri" w:hAnsi="Calibri" w:cs="Calibri"/>
          <w:b/>
        </w:rPr>
        <w:t>4) AODA REGULATION</w:t>
      </w:r>
      <w:r>
        <w:rPr>
          <w:rFonts w:ascii="Calibri" w:eastAsia="Calibri" w:hAnsi="Calibri" w:cs="Calibri"/>
        </w:rPr>
        <w:t>: EMPLOYMENT STANDARDS</w:t>
      </w:r>
    </w:p>
    <w:p w14:paraId="4FD4C371" w14:textId="77777777" w:rsidR="00491533" w:rsidRDefault="00491533" w:rsidP="003C7CC7">
      <w:pPr>
        <w:keepLines/>
        <w:tabs>
          <w:tab w:val="left" w:pos="0"/>
        </w:tabs>
        <w:spacing w:before="120"/>
      </w:pPr>
    </w:p>
    <w:p w14:paraId="1E2D7A50" w14:textId="77777777" w:rsidR="003C7CC7" w:rsidRDefault="003C7CC7" w:rsidP="003C7CC7">
      <w:pPr>
        <w:numPr>
          <w:ilvl w:val="0"/>
          <w:numId w:val="12"/>
        </w:numPr>
        <w:ind w:hanging="360"/>
        <w:contextualSpacing/>
        <w:rPr>
          <w:rFonts w:ascii="Calibri" w:eastAsia="Calibri" w:hAnsi="Calibri" w:cs="Calibri"/>
        </w:rPr>
      </w:pPr>
      <w:r>
        <w:rPr>
          <w:rFonts w:ascii="Calibri" w:eastAsia="Calibri" w:hAnsi="Calibri" w:cs="Calibri"/>
          <w:b/>
        </w:rPr>
        <w:t>Recruitment (S.22)</w:t>
      </w:r>
    </w:p>
    <w:p w14:paraId="51BA1160" w14:textId="77777777" w:rsidR="003C7CC7" w:rsidRDefault="003C7CC7" w:rsidP="003C7CC7">
      <w:pPr>
        <w:numPr>
          <w:ilvl w:val="1"/>
          <w:numId w:val="12"/>
        </w:numPr>
        <w:ind w:hanging="360"/>
        <w:contextualSpacing/>
        <w:jc w:val="both"/>
        <w:rPr>
          <w:rFonts w:ascii="Calibri" w:eastAsia="Calibri" w:hAnsi="Calibri" w:cs="Calibri"/>
          <w:b/>
        </w:rPr>
      </w:pPr>
      <w:r>
        <w:rPr>
          <w:rFonts w:ascii="Calibri" w:eastAsia="Calibri" w:hAnsi="Calibri" w:cs="Calibri"/>
          <w:b/>
        </w:rPr>
        <w:t xml:space="preserve">COMPLIANCE STATUS: </w:t>
      </w:r>
      <w:r>
        <w:rPr>
          <w:rFonts w:ascii="Calibri" w:eastAsia="Calibri" w:hAnsi="Calibri" w:cs="Calibri"/>
        </w:rPr>
        <w:t xml:space="preserve">In compliance - </w:t>
      </w:r>
      <w:r>
        <w:rPr>
          <w:rFonts w:ascii="Calibri" w:eastAsia="Calibri" w:hAnsi="Calibri" w:cs="Calibri"/>
          <w:b/>
          <w:color w:val="38761D"/>
        </w:rPr>
        <w:t>GREEN</w:t>
      </w:r>
      <w:r>
        <w:rPr>
          <w:rFonts w:ascii="Calibri" w:eastAsia="Calibri" w:hAnsi="Calibri" w:cs="Calibri"/>
          <w:b/>
        </w:rPr>
        <w:t>.</w:t>
      </w:r>
    </w:p>
    <w:p w14:paraId="6A396032" w14:textId="4E82D302" w:rsidR="003C7CC7" w:rsidRPr="00491533" w:rsidRDefault="003C7CC7" w:rsidP="00491533">
      <w:pPr>
        <w:ind w:left="1440"/>
        <w:contextualSpacing/>
        <w:jc w:val="both"/>
        <w:rPr>
          <w:rFonts w:ascii="Calibri" w:eastAsia="Calibri" w:hAnsi="Calibri" w:cs="Calibri"/>
          <w:b/>
        </w:rPr>
      </w:pPr>
    </w:p>
    <w:p w14:paraId="362C5394" w14:textId="77777777" w:rsidR="003C7CC7" w:rsidRDefault="003C7CC7" w:rsidP="003C7CC7">
      <w:pPr>
        <w:numPr>
          <w:ilvl w:val="0"/>
          <w:numId w:val="12"/>
        </w:numPr>
        <w:ind w:hanging="360"/>
        <w:contextualSpacing/>
        <w:rPr>
          <w:rFonts w:ascii="Calibri" w:eastAsia="Calibri" w:hAnsi="Calibri" w:cs="Calibri"/>
        </w:rPr>
      </w:pPr>
      <w:r>
        <w:rPr>
          <w:rFonts w:ascii="Calibri" w:eastAsia="Calibri" w:hAnsi="Calibri" w:cs="Calibri"/>
          <w:b/>
        </w:rPr>
        <w:t xml:space="preserve">Recruitment, </w:t>
      </w:r>
      <w:proofErr w:type="gramStart"/>
      <w:r>
        <w:rPr>
          <w:rFonts w:ascii="Calibri" w:eastAsia="Calibri" w:hAnsi="Calibri" w:cs="Calibri"/>
          <w:b/>
        </w:rPr>
        <w:t>assessment</w:t>
      </w:r>
      <w:proofErr w:type="gramEnd"/>
      <w:r>
        <w:rPr>
          <w:rFonts w:ascii="Calibri" w:eastAsia="Calibri" w:hAnsi="Calibri" w:cs="Calibri"/>
          <w:b/>
        </w:rPr>
        <w:t xml:space="preserve"> or selection process (s.23)</w:t>
      </w:r>
    </w:p>
    <w:p w14:paraId="5D8F2071" w14:textId="77777777" w:rsidR="003C7CC7" w:rsidRDefault="003C7CC7" w:rsidP="003C7CC7">
      <w:pPr>
        <w:numPr>
          <w:ilvl w:val="1"/>
          <w:numId w:val="12"/>
        </w:numPr>
        <w:ind w:hanging="360"/>
        <w:contextualSpacing/>
        <w:jc w:val="both"/>
        <w:rPr>
          <w:rFonts w:ascii="Calibri" w:eastAsia="Calibri" w:hAnsi="Calibri" w:cs="Calibri"/>
          <w:b/>
        </w:rPr>
      </w:pPr>
      <w:r>
        <w:rPr>
          <w:rFonts w:ascii="Calibri" w:eastAsia="Calibri" w:hAnsi="Calibri" w:cs="Calibri"/>
          <w:b/>
        </w:rPr>
        <w:t xml:space="preserve">COMPLIANCE STATUS: </w:t>
      </w:r>
      <w:r>
        <w:rPr>
          <w:rFonts w:ascii="Calibri" w:eastAsia="Calibri" w:hAnsi="Calibri" w:cs="Calibri"/>
        </w:rPr>
        <w:t xml:space="preserve">In compliance - </w:t>
      </w:r>
      <w:r>
        <w:rPr>
          <w:rFonts w:ascii="Calibri" w:eastAsia="Calibri" w:hAnsi="Calibri" w:cs="Calibri"/>
          <w:b/>
          <w:color w:val="38761D"/>
        </w:rPr>
        <w:t>GREEN</w:t>
      </w:r>
      <w:r>
        <w:rPr>
          <w:rFonts w:ascii="Calibri" w:eastAsia="Calibri" w:hAnsi="Calibri" w:cs="Calibri"/>
          <w:b/>
        </w:rPr>
        <w:t>.</w:t>
      </w:r>
    </w:p>
    <w:p w14:paraId="56DC7A6C" w14:textId="0BE5CB06" w:rsidR="003C7CC7" w:rsidRDefault="003C7CC7" w:rsidP="00491533">
      <w:pPr>
        <w:ind w:left="1440"/>
        <w:contextualSpacing/>
        <w:jc w:val="both"/>
        <w:rPr>
          <w:rFonts w:ascii="Calibri" w:eastAsia="Calibri" w:hAnsi="Calibri" w:cs="Calibri"/>
          <w:b/>
        </w:rPr>
      </w:pPr>
    </w:p>
    <w:p w14:paraId="6351663C" w14:textId="77777777" w:rsidR="003C7CC7" w:rsidRDefault="003C7CC7" w:rsidP="003C7CC7">
      <w:pPr>
        <w:numPr>
          <w:ilvl w:val="0"/>
          <w:numId w:val="12"/>
        </w:numPr>
        <w:ind w:hanging="360"/>
        <w:contextualSpacing/>
        <w:rPr>
          <w:rFonts w:ascii="Calibri" w:eastAsia="Calibri" w:hAnsi="Calibri" w:cs="Calibri"/>
        </w:rPr>
      </w:pPr>
      <w:r>
        <w:rPr>
          <w:rFonts w:ascii="Calibri" w:eastAsia="Calibri" w:hAnsi="Calibri" w:cs="Calibri"/>
          <w:b/>
        </w:rPr>
        <w:t>Notice to successful applicants (s.24)</w:t>
      </w:r>
    </w:p>
    <w:p w14:paraId="44CC064E" w14:textId="77777777" w:rsidR="003C7CC7" w:rsidRDefault="003C7CC7" w:rsidP="003C7CC7">
      <w:pPr>
        <w:numPr>
          <w:ilvl w:val="1"/>
          <w:numId w:val="12"/>
        </w:numPr>
        <w:ind w:hanging="360"/>
        <w:contextualSpacing/>
        <w:jc w:val="both"/>
        <w:rPr>
          <w:rFonts w:ascii="Calibri" w:eastAsia="Calibri" w:hAnsi="Calibri" w:cs="Calibri"/>
          <w:b/>
        </w:rPr>
      </w:pPr>
      <w:r>
        <w:rPr>
          <w:rFonts w:ascii="Calibri" w:eastAsia="Calibri" w:hAnsi="Calibri" w:cs="Calibri"/>
          <w:b/>
        </w:rPr>
        <w:t xml:space="preserve">COMPLIANCE STATUS: </w:t>
      </w:r>
      <w:r>
        <w:rPr>
          <w:rFonts w:ascii="Calibri" w:eastAsia="Calibri" w:hAnsi="Calibri" w:cs="Calibri"/>
        </w:rPr>
        <w:t xml:space="preserve">In compliance - </w:t>
      </w:r>
      <w:r>
        <w:rPr>
          <w:rFonts w:ascii="Calibri" w:eastAsia="Calibri" w:hAnsi="Calibri" w:cs="Calibri"/>
          <w:b/>
          <w:color w:val="38761D"/>
        </w:rPr>
        <w:t>GREEN</w:t>
      </w:r>
      <w:r>
        <w:rPr>
          <w:rFonts w:ascii="Calibri" w:eastAsia="Calibri" w:hAnsi="Calibri" w:cs="Calibri"/>
          <w:b/>
        </w:rPr>
        <w:t>.</w:t>
      </w:r>
    </w:p>
    <w:p w14:paraId="621AB780" w14:textId="09AA49C0" w:rsidR="003C7CC7" w:rsidRDefault="003C7CC7" w:rsidP="00491533">
      <w:pPr>
        <w:ind w:left="1440"/>
        <w:contextualSpacing/>
        <w:jc w:val="both"/>
        <w:rPr>
          <w:rFonts w:ascii="Calibri" w:eastAsia="Calibri" w:hAnsi="Calibri" w:cs="Calibri"/>
          <w:b/>
        </w:rPr>
      </w:pPr>
    </w:p>
    <w:p w14:paraId="35FE892F" w14:textId="77777777" w:rsidR="003C7CC7" w:rsidRDefault="003C7CC7" w:rsidP="003C7CC7">
      <w:pPr>
        <w:numPr>
          <w:ilvl w:val="0"/>
          <w:numId w:val="12"/>
        </w:numPr>
        <w:ind w:hanging="360"/>
        <w:contextualSpacing/>
        <w:rPr>
          <w:rFonts w:ascii="Calibri" w:eastAsia="Calibri" w:hAnsi="Calibri" w:cs="Calibri"/>
        </w:rPr>
      </w:pPr>
      <w:r>
        <w:rPr>
          <w:rFonts w:ascii="Calibri" w:eastAsia="Calibri" w:hAnsi="Calibri" w:cs="Calibri"/>
          <w:b/>
        </w:rPr>
        <w:t>Informing employees of supports (s.25)</w:t>
      </w:r>
    </w:p>
    <w:p w14:paraId="00E1A832" w14:textId="77777777" w:rsidR="003C7CC7" w:rsidRDefault="003C7CC7" w:rsidP="003C7CC7">
      <w:pPr>
        <w:numPr>
          <w:ilvl w:val="1"/>
          <w:numId w:val="12"/>
        </w:numPr>
        <w:ind w:hanging="360"/>
        <w:contextualSpacing/>
        <w:jc w:val="both"/>
        <w:rPr>
          <w:rFonts w:ascii="Calibri" w:eastAsia="Calibri" w:hAnsi="Calibri" w:cs="Calibri"/>
          <w:b/>
        </w:rPr>
      </w:pPr>
      <w:r>
        <w:rPr>
          <w:rFonts w:ascii="Calibri" w:eastAsia="Calibri" w:hAnsi="Calibri" w:cs="Calibri"/>
          <w:b/>
        </w:rPr>
        <w:t xml:space="preserve">COMPLIANCE STATUS: </w:t>
      </w:r>
      <w:r>
        <w:rPr>
          <w:rFonts w:ascii="Calibri" w:eastAsia="Calibri" w:hAnsi="Calibri" w:cs="Calibri"/>
        </w:rPr>
        <w:t xml:space="preserve">In compliance - </w:t>
      </w:r>
      <w:r>
        <w:rPr>
          <w:rFonts w:ascii="Calibri" w:eastAsia="Calibri" w:hAnsi="Calibri" w:cs="Calibri"/>
          <w:b/>
          <w:color w:val="38761D"/>
        </w:rPr>
        <w:t>GREEN</w:t>
      </w:r>
      <w:r>
        <w:rPr>
          <w:rFonts w:ascii="Calibri" w:eastAsia="Calibri" w:hAnsi="Calibri" w:cs="Calibri"/>
          <w:b/>
        </w:rPr>
        <w:t>.</w:t>
      </w:r>
    </w:p>
    <w:p w14:paraId="6BFE2AA7" w14:textId="64DBF070" w:rsidR="003C7CC7" w:rsidRDefault="003C7CC7" w:rsidP="00491533">
      <w:pPr>
        <w:ind w:left="1440"/>
        <w:contextualSpacing/>
        <w:jc w:val="both"/>
        <w:rPr>
          <w:rFonts w:ascii="Calibri" w:eastAsia="Calibri" w:hAnsi="Calibri" w:cs="Calibri"/>
          <w:b/>
        </w:rPr>
      </w:pPr>
    </w:p>
    <w:p w14:paraId="10B7341F" w14:textId="77777777" w:rsidR="003C7CC7" w:rsidRDefault="003C7CC7" w:rsidP="003C7CC7">
      <w:pPr>
        <w:numPr>
          <w:ilvl w:val="0"/>
          <w:numId w:val="12"/>
        </w:numPr>
        <w:ind w:hanging="360"/>
        <w:contextualSpacing/>
        <w:rPr>
          <w:rFonts w:ascii="Calibri" w:eastAsia="Calibri" w:hAnsi="Calibri" w:cs="Calibri"/>
        </w:rPr>
      </w:pPr>
      <w:r>
        <w:rPr>
          <w:rFonts w:ascii="Calibri" w:eastAsia="Calibri" w:hAnsi="Calibri" w:cs="Calibri"/>
          <w:b/>
        </w:rPr>
        <w:t xml:space="preserve">Accessible formats and communication </w:t>
      </w:r>
      <w:proofErr w:type="gramStart"/>
      <w:r>
        <w:rPr>
          <w:rFonts w:ascii="Calibri" w:eastAsia="Calibri" w:hAnsi="Calibri" w:cs="Calibri"/>
          <w:b/>
        </w:rPr>
        <w:t>supports</w:t>
      </w:r>
      <w:proofErr w:type="gramEnd"/>
      <w:r>
        <w:rPr>
          <w:rFonts w:ascii="Calibri" w:eastAsia="Calibri" w:hAnsi="Calibri" w:cs="Calibri"/>
          <w:b/>
        </w:rPr>
        <w:t xml:space="preserve"> for employees (s.26)</w:t>
      </w:r>
    </w:p>
    <w:p w14:paraId="5F57340B" w14:textId="77777777" w:rsidR="003C7CC7" w:rsidRDefault="003C7CC7" w:rsidP="003C7CC7">
      <w:pPr>
        <w:numPr>
          <w:ilvl w:val="1"/>
          <w:numId w:val="12"/>
        </w:numPr>
        <w:ind w:hanging="360"/>
        <w:contextualSpacing/>
        <w:jc w:val="both"/>
        <w:rPr>
          <w:rFonts w:ascii="Calibri" w:eastAsia="Calibri" w:hAnsi="Calibri" w:cs="Calibri"/>
          <w:b/>
        </w:rPr>
      </w:pPr>
      <w:r>
        <w:rPr>
          <w:rFonts w:ascii="Calibri" w:eastAsia="Calibri" w:hAnsi="Calibri" w:cs="Calibri"/>
          <w:b/>
        </w:rPr>
        <w:t xml:space="preserve">COMPLIANCE STATUS: </w:t>
      </w:r>
      <w:r>
        <w:rPr>
          <w:rFonts w:ascii="Calibri" w:eastAsia="Calibri" w:hAnsi="Calibri" w:cs="Calibri"/>
        </w:rPr>
        <w:t xml:space="preserve">In compliance - </w:t>
      </w:r>
      <w:r>
        <w:rPr>
          <w:rFonts w:ascii="Calibri" w:eastAsia="Calibri" w:hAnsi="Calibri" w:cs="Calibri"/>
          <w:b/>
          <w:color w:val="38761D"/>
        </w:rPr>
        <w:t>GREEN</w:t>
      </w:r>
      <w:r>
        <w:rPr>
          <w:rFonts w:ascii="Calibri" w:eastAsia="Calibri" w:hAnsi="Calibri" w:cs="Calibri"/>
          <w:b/>
        </w:rPr>
        <w:t>.</w:t>
      </w:r>
    </w:p>
    <w:p w14:paraId="2F747F56" w14:textId="64A3E089" w:rsidR="003C7CC7" w:rsidRDefault="003C7CC7" w:rsidP="00491533">
      <w:pPr>
        <w:ind w:left="1440"/>
        <w:contextualSpacing/>
        <w:jc w:val="both"/>
        <w:rPr>
          <w:rFonts w:ascii="Calibri" w:eastAsia="Calibri" w:hAnsi="Calibri" w:cs="Calibri"/>
          <w:b/>
        </w:rPr>
      </w:pPr>
    </w:p>
    <w:p w14:paraId="2345CAF4" w14:textId="77777777" w:rsidR="003C7CC7" w:rsidRDefault="003C7CC7" w:rsidP="003C7CC7">
      <w:pPr>
        <w:numPr>
          <w:ilvl w:val="0"/>
          <w:numId w:val="12"/>
        </w:numPr>
        <w:ind w:hanging="360"/>
        <w:contextualSpacing/>
        <w:rPr>
          <w:rFonts w:ascii="Calibri" w:eastAsia="Calibri" w:hAnsi="Calibri" w:cs="Calibri"/>
        </w:rPr>
      </w:pPr>
      <w:r>
        <w:rPr>
          <w:rFonts w:ascii="Calibri" w:eastAsia="Calibri" w:hAnsi="Calibri" w:cs="Calibri"/>
          <w:b/>
        </w:rPr>
        <w:t>Workplace emergency response information</w:t>
      </w:r>
    </w:p>
    <w:p w14:paraId="4787BBC5" w14:textId="77777777" w:rsidR="003C7CC7" w:rsidRDefault="003C7CC7" w:rsidP="003C7CC7">
      <w:pPr>
        <w:numPr>
          <w:ilvl w:val="1"/>
          <w:numId w:val="12"/>
        </w:numPr>
        <w:ind w:hanging="360"/>
        <w:contextualSpacing/>
        <w:jc w:val="both"/>
        <w:rPr>
          <w:rFonts w:ascii="Calibri" w:eastAsia="Calibri" w:hAnsi="Calibri" w:cs="Calibri"/>
          <w:b/>
        </w:rPr>
      </w:pPr>
      <w:r>
        <w:rPr>
          <w:rFonts w:ascii="Calibri" w:eastAsia="Calibri" w:hAnsi="Calibri" w:cs="Calibri"/>
          <w:b/>
        </w:rPr>
        <w:t xml:space="preserve">COMPLIANCE STATUS: </w:t>
      </w:r>
      <w:r>
        <w:rPr>
          <w:rFonts w:ascii="Calibri" w:eastAsia="Calibri" w:hAnsi="Calibri" w:cs="Calibri"/>
        </w:rPr>
        <w:t xml:space="preserve">In compliance - </w:t>
      </w:r>
      <w:r>
        <w:rPr>
          <w:rFonts w:ascii="Calibri" w:eastAsia="Calibri" w:hAnsi="Calibri" w:cs="Calibri"/>
          <w:b/>
          <w:color w:val="38761D"/>
        </w:rPr>
        <w:t>GREEN</w:t>
      </w:r>
      <w:r>
        <w:rPr>
          <w:rFonts w:ascii="Calibri" w:eastAsia="Calibri" w:hAnsi="Calibri" w:cs="Calibri"/>
          <w:b/>
        </w:rPr>
        <w:t>.</w:t>
      </w:r>
    </w:p>
    <w:p w14:paraId="3D3B5932" w14:textId="7DE9DE87" w:rsidR="003C7CC7" w:rsidRDefault="003C7CC7" w:rsidP="00491533">
      <w:pPr>
        <w:ind w:left="1440"/>
        <w:contextualSpacing/>
        <w:jc w:val="both"/>
        <w:rPr>
          <w:rFonts w:ascii="Calibri" w:eastAsia="Calibri" w:hAnsi="Calibri" w:cs="Calibri"/>
          <w:b/>
        </w:rPr>
      </w:pPr>
    </w:p>
    <w:p w14:paraId="28D9AAD5" w14:textId="77777777" w:rsidR="003C7CC7" w:rsidRDefault="003C7CC7" w:rsidP="003C7CC7">
      <w:pPr>
        <w:numPr>
          <w:ilvl w:val="0"/>
          <w:numId w:val="12"/>
        </w:numPr>
        <w:ind w:hanging="360"/>
        <w:contextualSpacing/>
        <w:rPr>
          <w:rFonts w:ascii="Calibri" w:eastAsia="Calibri" w:hAnsi="Calibri" w:cs="Calibri"/>
        </w:rPr>
      </w:pPr>
      <w:r>
        <w:rPr>
          <w:rFonts w:ascii="Calibri" w:eastAsia="Calibri" w:hAnsi="Calibri" w:cs="Calibri"/>
          <w:b/>
        </w:rPr>
        <w:t>Documented individual accommodation plans (s.28)</w:t>
      </w:r>
    </w:p>
    <w:p w14:paraId="417B74C9" w14:textId="77777777" w:rsidR="003C7CC7" w:rsidRDefault="003C7CC7" w:rsidP="003C7CC7">
      <w:pPr>
        <w:numPr>
          <w:ilvl w:val="1"/>
          <w:numId w:val="12"/>
        </w:numPr>
        <w:ind w:hanging="360"/>
        <w:contextualSpacing/>
        <w:jc w:val="both"/>
        <w:rPr>
          <w:rFonts w:ascii="Calibri" w:eastAsia="Calibri" w:hAnsi="Calibri" w:cs="Calibri"/>
          <w:b/>
        </w:rPr>
      </w:pPr>
      <w:r>
        <w:rPr>
          <w:rFonts w:ascii="Calibri" w:eastAsia="Calibri" w:hAnsi="Calibri" w:cs="Calibri"/>
          <w:b/>
        </w:rPr>
        <w:t xml:space="preserve">COMPLIANCE STATUS: </w:t>
      </w:r>
      <w:r>
        <w:rPr>
          <w:rFonts w:ascii="Calibri" w:eastAsia="Calibri" w:hAnsi="Calibri" w:cs="Calibri"/>
        </w:rPr>
        <w:t xml:space="preserve">In compliance - </w:t>
      </w:r>
      <w:r>
        <w:rPr>
          <w:rFonts w:ascii="Calibri" w:eastAsia="Calibri" w:hAnsi="Calibri" w:cs="Calibri"/>
          <w:b/>
          <w:color w:val="38761D"/>
        </w:rPr>
        <w:t>GREEN</w:t>
      </w:r>
      <w:r>
        <w:rPr>
          <w:rFonts w:ascii="Calibri" w:eastAsia="Calibri" w:hAnsi="Calibri" w:cs="Calibri"/>
          <w:b/>
        </w:rPr>
        <w:t>.</w:t>
      </w:r>
    </w:p>
    <w:p w14:paraId="383C20D5" w14:textId="100ADD6D" w:rsidR="003C7CC7" w:rsidRDefault="003C7CC7" w:rsidP="00491533">
      <w:pPr>
        <w:ind w:left="1440"/>
        <w:contextualSpacing/>
        <w:jc w:val="both"/>
        <w:rPr>
          <w:rFonts w:ascii="Calibri" w:eastAsia="Calibri" w:hAnsi="Calibri" w:cs="Calibri"/>
          <w:b/>
        </w:rPr>
      </w:pPr>
    </w:p>
    <w:p w14:paraId="75C44EBD" w14:textId="77777777" w:rsidR="003C7CC7" w:rsidRDefault="003C7CC7" w:rsidP="003C7CC7">
      <w:pPr>
        <w:numPr>
          <w:ilvl w:val="0"/>
          <w:numId w:val="12"/>
        </w:numPr>
        <w:ind w:hanging="360"/>
        <w:contextualSpacing/>
        <w:rPr>
          <w:rFonts w:ascii="Calibri" w:eastAsia="Calibri" w:hAnsi="Calibri" w:cs="Calibri"/>
        </w:rPr>
      </w:pPr>
      <w:r>
        <w:rPr>
          <w:rFonts w:ascii="Calibri" w:eastAsia="Calibri" w:hAnsi="Calibri" w:cs="Calibri"/>
          <w:b/>
        </w:rPr>
        <w:t>Return to work process (s.29)</w:t>
      </w:r>
    </w:p>
    <w:p w14:paraId="070D8DD1" w14:textId="77777777" w:rsidR="003C7CC7" w:rsidRDefault="003C7CC7" w:rsidP="003C7CC7">
      <w:pPr>
        <w:numPr>
          <w:ilvl w:val="1"/>
          <w:numId w:val="12"/>
        </w:numPr>
        <w:ind w:hanging="360"/>
        <w:contextualSpacing/>
        <w:jc w:val="both"/>
        <w:rPr>
          <w:rFonts w:ascii="Calibri" w:eastAsia="Calibri" w:hAnsi="Calibri" w:cs="Calibri"/>
          <w:b/>
        </w:rPr>
      </w:pPr>
      <w:r>
        <w:rPr>
          <w:rFonts w:ascii="Calibri" w:eastAsia="Calibri" w:hAnsi="Calibri" w:cs="Calibri"/>
          <w:b/>
        </w:rPr>
        <w:t xml:space="preserve">COMPLIANCE STATUS: </w:t>
      </w:r>
      <w:r>
        <w:rPr>
          <w:rFonts w:ascii="Calibri" w:eastAsia="Calibri" w:hAnsi="Calibri" w:cs="Calibri"/>
        </w:rPr>
        <w:t xml:space="preserve">In compliance - </w:t>
      </w:r>
      <w:r>
        <w:rPr>
          <w:rFonts w:ascii="Calibri" w:eastAsia="Calibri" w:hAnsi="Calibri" w:cs="Calibri"/>
          <w:b/>
          <w:color w:val="38761D"/>
        </w:rPr>
        <w:t>GREEN</w:t>
      </w:r>
      <w:r>
        <w:rPr>
          <w:rFonts w:ascii="Calibri" w:eastAsia="Calibri" w:hAnsi="Calibri" w:cs="Calibri"/>
          <w:b/>
        </w:rPr>
        <w:t>.</w:t>
      </w:r>
    </w:p>
    <w:p w14:paraId="2E0646CB" w14:textId="0BDD6628" w:rsidR="003C7CC7" w:rsidRDefault="003C7CC7" w:rsidP="00491533">
      <w:pPr>
        <w:ind w:left="1440"/>
        <w:contextualSpacing/>
        <w:jc w:val="both"/>
        <w:rPr>
          <w:rFonts w:ascii="Calibri" w:eastAsia="Calibri" w:hAnsi="Calibri" w:cs="Calibri"/>
          <w:b/>
        </w:rPr>
      </w:pPr>
    </w:p>
    <w:p w14:paraId="41D6B89B" w14:textId="77777777" w:rsidR="003C7CC7" w:rsidRDefault="003C7CC7" w:rsidP="003C7CC7">
      <w:pPr>
        <w:numPr>
          <w:ilvl w:val="0"/>
          <w:numId w:val="12"/>
        </w:numPr>
        <w:ind w:hanging="360"/>
        <w:contextualSpacing/>
        <w:rPr>
          <w:rFonts w:ascii="Calibri" w:eastAsia="Calibri" w:hAnsi="Calibri" w:cs="Calibri"/>
        </w:rPr>
      </w:pPr>
      <w:r>
        <w:rPr>
          <w:rFonts w:ascii="Calibri" w:eastAsia="Calibri" w:hAnsi="Calibri" w:cs="Calibri"/>
          <w:b/>
        </w:rPr>
        <w:t>Performance Management (s.30)</w:t>
      </w:r>
    </w:p>
    <w:p w14:paraId="6574EA7F" w14:textId="77777777" w:rsidR="003C7CC7" w:rsidRDefault="003C7CC7" w:rsidP="003C7CC7">
      <w:pPr>
        <w:numPr>
          <w:ilvl w:val="1"/>
          <w:numId w:val="12"/>
        </w:numPr>
        <w:ind w:hanging="360"/>
        <w:contextualSpacing/>
        <w:jc w:val="both"/>
        <w:rPr>
          <w:rFonts w:ascii="Calibri" w:eastAsia="Calibri" w:hAnsi="Calibri" w:cs="Calibri"/>
          <w:b/>
        </w:rPr>
      </w:pPr>
      <w:r>
        <w:rPr>
          <w:rFonts w:ascii="Calibri" w:eastAsia="Calibri" w:hAnsi="Calibri" w:cs="Calibri"/>
          <w:b/>
        </w:rPr>
        <w:t xml:space="preserve">COMPLIANCE STATUS: </w:t>
      </w:r>
      <w:r>
        <w:rPr>
          <w:rFonts w:ascii="Calibri" w:eastAsia="Calibri" w:hAnsi="Calibri" w:cs="Calibri"/>
        </w:rPr>
        <w:t xml:space="preserve">In compliance - </w:t>
      </w:r>
      <w:r>
        <w:rPr>
          <w:rFonts w:ascii="Calibri" w:eastAsia="Calibri" w:hAnsi="Calibri" w:cs="Calibri"/>
          <w:b/>
          <w:color w:val="38761D"/>
        </w:rPr>
        <w:t>GREEN</w:t>
      </w:r>
      <w:r>
        <w:rPr>
          <w:rFonts w:ascii="Calibri" w:eastAsia="Calibri" w:hAnsi="Calibri" w:cs="Calibri"/>
          <w:b/>
        </w:rPr>
        <w:t>.</w:t>
      </w:r>
    </w:p>
    <w:p w14:paraId="51550252" w14:textId="6F4B641F" w:rsidR="003C7CC7" w:rsidRDefault="003C7CC7" w:rsidP="00491533">
      <w:pPr>
        <w:ind w:left="1440"/>
        <w:contextualSpacing/>
        <w:jc w:val="both"/>
        <w:rPr>
          <w:rFonts w:ascii="Calibri" w:eastAsia="Calibri" w:hAnsi="Calibri" w:cs="Calibri"/>
          <w:b/>
        </w:rPr>
      </w:pPr>
    </w:p>
    <w:p w14:paraId="4546EB1D" w14:textId="77777777" w:rsidR="003C7CC7" w:rsidRDefault="003C7CC7" w:rsidP="003C7CC7">
      <w:pPr>
        <w:numPr>
          <w:ilvl w:val="0"/>
          <w:numId w:val="12"/>
        </w:numPr>
        <w:ind w:hanging="360"/>
        <w:contextualSpacing/>
        <w:rPr>
          <w:rFonts w:ascii="Calibri" w:eastAsia="Calibri" w:hAnsi="Calibri" w:cs="Calibri"/>
        </w:rPr>
      </w:pPr>
      <w:r>
        <w:rPr>
          <w:rFonts w:ascii="Calibri" w:eastAsia="Calibri" w:hAnsi="Calibri" w:cs="Calibri"/>
          <w:b/>
        </w:rPr>
        <w:t>Career development and advancement (s.31)</w:t>
      </w:r>
    </w:p>
    <w:p w14:paraId="4CB6A3E2" w14:textId="77777777" w:rsidR="003C7CC7" w:rsidRDefault="003C7CC7" w:rsidP="003C7CC7">
      <w:pPr>
        <w:numPr>
          <w:ilvl w:val="1"/>
          <w:numId w:val="12"/>
        </w:numPr>
        <w:ind w:hanging="360"/>
        <w:contextualSpacing/>
        <w:jc w:val="both"/>
        <w:rPr>
          <w:rFonts w:ascii="Calibri" w:eastAsia="Calibri" w:hAnsi="Calibri" w:cs="Calibri"/>
          <w:b/>
        </w:rPr>
      </w:pPr>
      <w:r>
        <w:rPr>
          <w:rFonts w:ascii="Calibri" w:eastAsia="Calibri" w:hAnsi="Calibri" w:cs="Calibri"/>
          <w:b/>
        </w:rPr>
        <w:t xml:space="preserve">COMPLIANCE STATUS: </w:t>
      </w:r>
      <w:r>
        <w:rPr>
          <w:rFonts w:ascii="Calibri" w:eastAsia="Calibri" w:hAnsi="Calibri" w:cs="Calibri"/>
        </w:rPr>
        <w:t xml:space="preserve">In compliance - </w:t>
      </w:r>
      <w:r>
        <w:rPr>
          <w:rFonts w:ascii="Calibri" w:eastAsia="Calibri" w:hAnsi="Calibri" w:cs="Calibri"/>
          <w:b/>
          <w:color w:val="38761D"/>
        </w:rPr>
        <w:t>GREEN</w:t>
      </w:r>
      <w:r>
        <w:rPr>
          <w:rFonts w:ascii="Calibri" w:eastAsia="Calibri" w:hAnsi="Calibri" w:cs="Calibri"/>
          <w:b/>
        </w:rPr>
        <w:t>.</w:t>
      </w:r>
    </w:p>
    <w:p w14:paraId="15B9E19B" w14:textId="3A4CFD9D" w:rsidR="003C7CC7" w:rsidRDefault="003C7CC7" w:rsidP="00491533">
      <w:pPr>
        <w:ind w:left="1440"/>
        <w:contextualSpacing/>
        <w:jc w:val="both"/>
        <w:rPr>
          <w:rFonts w:ascii="Calibri" w:eastAsia="Calibri" w:hAnsi="Calibri" w:cs="Calibri"/>
          <w:b/>
        </w:rPr>
      </w:pPr>
    </w:p>
    <w:p w14:paraId="1710BC3F" w14:textId="77777777" w:rsidR="003C7CC7" w:rsidRDefault="003C7CC7" w:rsidP="003C7CC7">
      <w:pPr>
        <w:numPr>
          <w:ilvl w:val="0"/>
          <w:numId w:val="12"/>
        </w:numPr>
        <w:ind w:hanging="360"/>
        <w:contextualSpacing/>
        <w:rPr>
          <w:rFonts w:ascii="Calibri" w:eastAsia="Calibri" w:hAnsi="Calibri" w:cs="Calibri"/>
        </w:rPr>
      </w:pPr>
      <w:r>
        <w:rPr>
          <w:rFonts w:ascii="Calibri" w:eastAsia="Calibri" w:hAnsi="Calibri" w:cs="Calibri"/>
          <w:b/>
        </w:rPr>
        <w:t>Career development and advancement (s.31)</w:t>
      </w:r>
    </w:p>
    <w:p w14:paraId="7812748E" w14:textId="77777777" w:rsidR="003C7CC7" w:rsidRDefault="003C7CC7" w:rsidP="003C7CC7">
      <w:pPr>
        <w:numPr>
          <w:ilvl w:val="1"/>
          <w:numId w:val="12"/>
        </w:numPr>
        <w:ind w:hanging="360"/>
        <w:contextualSpacing/>
        <w:jc w:val="both"/>
        <w:rPr>
          <w:rFonts w:ascii="Calibri" w:eastAsia="Calibri" w:hAnsi="Calibri" w:cs="Calibri"/>
          <w:b/>
        </w:rPr>
      </w:pPr>
      <w:r>
        <w:rPr>
          <w:rFonts w:ascii="Calibri" w:eastAsia="Calibri" w:hAnsi="Calibri" w:cs="Calibri"/>
          <w:b/>
        </w:rPr>
        <w:t xml:space="preserve">COMPLIANCE STATUS: </w:t>
      </w:r>
      <w:r>
        <w:rPr>
          <w:rFonts w:ascii="Calibri" w:eastAsia="Calibri" w:hAnsi="Calibri" w:cs="Calibri"/>
        </w:rPr>
        <w:t xml:space="preserve">In compliance - </w:t>
      </w:r>
      <w:r>
        <w:rPr>
          <w:rFonts w:ascii="Calibri" w:eastAsia="Calibri" w:hAnsi="Calibri" w:cs="Calibri"/>
          <w:b/>
          <w:color w:val="38761D"/>
        </w:rPr>
        <w:t>GREEN</w:t>
      </w:r>
      <w:r>
        <w:rPr>
          <w:rFonts w:ascii="Calibri" w:eastAsia="Calibri" w:hAnsi="Calibri" w:cs="Calibri"/>
          <w:b/>
        </w:rPr>
        <w:t>.</w:t>
      </w:r>
    </w:p>
    <w:p w14:paraId="0AF2B273" w14:textId="77777777" w:rsidR="00491533" w:rsidRDefault="00491533" w:rsidP="00491533">
      <w:pPr>
        <w:ind w:left="1440"/>
        <w:contextualSpacing/>
        <w:jc w:val="both"/>
        <w:rPr>
          <w:rFonts w:ascii="Calibri" w:eastAsia="Calibri" w:hAnsi="Calibri" w:cs="Calibri"/>
          <w:b/>
        </w:rPr>
      </w:pPr>
    </w:p>
    <w:p w14:paraId="36AA48D3" w14:textId="77777777" w:rsidR="00471045" w:rsidRDefault="00471045" w:rsidP="00491533">
      <w:pPr>
        <w:ind w:left="1440"/>
        <w:contextualSpacing/>
        <w:jc w:val="both"/>
        <w:rPr>
          <w:rFonts w:ascii="Calibri" w:eastAsia="Calibri" w:hAnsi="Calibri" w:cs="Calibri"/>
          <w:b/>
        </w:rPr>
      </w:pPr>
    </w:p>
    <w:p w14:paraId="1E7D65E1" w14:textId="0047345A" w:rsidR="0060109C" w:rsidRDefault="00471573" w:rsidP="0060109C">
      <w:pPr>
        <w:rPr>
          <w:b/>
        </w:rPr>
      </w:pPr>
      <w:r w:rsidRPr="009D1C4F">
        <w:rPr>
          <w:b/>
        </w:rPr>
        <w:t xml:space="preserve">The Design of Public Spaces standard comes into effect on January 1, 2016. The scorecard for this standard will be available in the 2016-2017 report. </w:t>
      </w:r>
    </w:p>
    <w:p w14:paraId="46B02016" w14:textId="0631B7DF" w:rsidR="00925533" w:rsidRDefault="00925533" w:rsidP="0060109C">
      <w:pPr>
        <w:rPr>
          <w:b/>
        </w:rPr>
      </w:pPr>
    </w:p>
    <w:p w14:paraId="3C67A94C" w14:textId="0A09FDD4" w:rsidR="00925533" w:rsidRDefault="00925533" w:rsidP="0060109C">
      <w:pPr>
        <w:rPr>
          <w:b/>
        </w:rPr>
      </w:pPr>
    </w:p>
    <w:p w14:paraId="3C5B6B9B" w14:textId="6838DE6F" w:rsidR="00925533" w:rsidRDefault="00925533" w:rsidP="0060109C">
      <w:pPr>
        <w:rPr>
          <w:b/>
        </w:rPr>
      </w:pPr>
    </w:p>
    <w:p w14:paraId="58CCBDF4" w14:textId="165433CA" w:rsidR="00925533" w:rsidRPr="00C47C1D" w:rsidRDefault="00925533" w:rsidP="00C47C1D">
      <w:pPr>
        <w:pStyle w:val="Heading3"/>
        <w:rPr>
          <w:sz w:val="28"/>
          <w:szCs w:val="28"/>
        </w:rPr>
      </w:pPr>
      <w:r w:rsidRPr="00C47C1D">
        <w:rPr>
          <w:sz w:val="28"/>
          <w:szCs w:val="28"/>
        </w:rPr>
        <w:t xml:space="preserve">Appendix A: </w:t>
      </w:r>
      <w:r w:rsidR="00DE6343" w:rsidRPr="00C47C1D">
        <w:rPr>
          <w:sz w:val="28"/>
          <w:szCs w:val="28"/>
        </w:rPr>
        <w:t xml:space="preserve">Physical </w:t>
      </w:r>
      <w:r w:rsidRPr="00C47C1D">
        <w:rPr>
          <w:sz w:val="28"/>
          <w:szCs w:val="28"/>
        </w:rPr>
        <w:t>Accessibility Upgrades</w:t>
      </w:r>
      <w:r w:rsidR="00C52052" w:rsidRPr="00C47C1D">
        <w:rPr>
          <w:sz w:val="28"/>
          <w:szCs w:val="28"/>
        </w:rPr>
        <w:t xml:space="preserve"> Projects</w:t>
      </w:r>
      <w:r w:rsidRPr="00C47C1D">
        <w:rPr>
          <w:sz w:val="28"/>
          <w:szCs w:val="28"/>
        </w:rPr>
        <w:t xml:space="preserve"> 2015-2016</w:t>
      </w:r>
    </w:p>
    <w:p w14:paraId="302B580D" w14:textId="4B9B79E4" w:rsidR="00C611C9" w:rsidRDefault="00C611C9" w:rsidP="00C611C9"/>
    <w:tbl>
      <w:tblPr>
        <w:tblStyle w:val="TableGrid"/>
        <w:tblW w:w="0" w:type="auto"/>
        <w:tblLook w:val="04A0" w:firstRow="1" w:lastRow="0" w:firstColumn="1" w:lastColumn="0" w:noHBand="0" w:noVBand="1"/>
      </w:tblPr>
      <w:tblGrid>
        <w:gridCol w:w="669"/>
        <w:gridCol w:w="8681"/>
      </w:tblGrid>
      <w:tr w:rsidR="00C611C9" w14:paraId="1FBDB205" w14:textId="77777777" w:rsidTr="00E565A2">
        <w:trPr>
          <w:trHeight w:val="567"/>
        </w:trPr>
        <w:tc>
          <w:tcPr>
            <w:tcW w:w="675" w:type="dxa"/>
          </w:tcPr>
          <w:p w14:paraId="09DDABD7" w14:textId="77777777" w:rsidR="00C611C9" w:rsidRDefault="00C611C9" w:rsidP="00E565A2">
            <w:r>
              <w:t>1</w:t>
            </w:r>
          </w:p>
        </w:tc>
        <w:tc>
          <w:tcPr>
            <w:tcW w:w="8901" w:type="dxa"/>
          </w:tcPr>
          <w:p w14:paraId="181604AA" w14:textId="73B40316" w:rsidR="00C611C9" w:rsidRPr="00D71010" w:rsidRDefault="00C611C9" w:rsidP="00E565A2">
            <w:pPr>
              <w:rPr>
                <w:sz w:val="24"/>
                <w:szCs w:val="24"/>
              </w:rPr>
            </w:pPr>
            <w:r w:rsidRPr="00D71010">
              <w:rPr>
                <w:sz w:val="24"/>
                <w:szCs w:val="24"/>
              </w:rPr>
              <w:t>Gilmour Hall – Fire notification</w:t>
            </w:r>
            <w:r w:rsidR="004508DC">
              <w:rPr>
                <w:sz w:val="24"/>
                <w:szCs w:val="24"/>
              </w:rPr>
              <w:t xml:space="preserve"> system installed</w:t>
            </w:r>
            <w:r w:rsidRPr="00D71010">
              <w:rPr>
                <w:sz w:val="24"/>
                <w:szCs w:val="24"/>
              </w:rPr>
              <w:t xml:space="preserve"> for individuals who have difficulty hearing bells</w:t>
            </w:r>
          </w:p>
        </w:tc>
      </w:tr>
      <w:tr w:rsidR="00C611C9" w14:paraId="32126F31" w14:textId="77777777" w:rsidTr="00E565A2">
        <w:trPr>
          <w:trHeight w:val="567"/>
        </w:trPr>
        <w:tc>
          <w:tcPr>
            <w:tcW w:w="675" w:type="dxa"/>
          </w:tcPr>
          <w:p w14:paraId="4B632F80" w14:textId="77777777" w:rsidR="00C611C9" w:rsidRDefault="00C611C9" w:rsidP="00E565A2">
            <w:r>
              <w:t>2</w:t>
            </w:r>
          </w:p>
        </w:tc>
        <w:tc>
          <w:tcPr>
            <w:tcW w:w="8901" w:type="dxa"/>
          </w:tcPr>
          <w:p w14:paraId="3722187E" w14:textId="75CCEE1B" w:rsidR="00C611C9" w:rsidRPr="00D71010" w:rsidRDefault="00C611C9" w:rsidP="00E565A2">
            <w:pPr>
              <w:rPr>
                <w:sz w:val="24"/>
                <w:szCs w:val="24"/>
              </w:rPr>
            </w:pPr>
            <w:r w:rsidRPr="00D71010">
              <w:rPr>
                <w:sz w:val="24"/>
                <w:szCs w:val="24"/>
              </w:rPr>
              <w:t>A</w:t>
            </w:r>
            <w:r w:rsidR="0002136A">
              <w:rPr>
                <w:sz w:val="24"/>
                <w:szCs w:val="24"/>
              </w:rPr>
              <w:t xml:space="preserve">pplied </w:t>
            </w:r>
            <w:r w:rsidRPr="00D71010">
              <w:rPr>
                <w:sz w:val="24"/>
                <w:szCs w:val="24"/>
              </w:rPr>
              <w:t>D</w:t>
            </w:r>
            <w:r w:rsidR="0002136A">
              <w:rPr>
                <w:sz w:val="24"/>
                <w:szCs w:val="24"/>
              </w:rPr>
              <w:t xml:space="preserve">ynamics </w:t>
            </w:r>
            <w:r w:rsidRPr="00D71010">
              <w:rPr>
                <w:sz w:val="24"/>
                <w:szCs w:val="24"/>
              </w:rPr>
              <w:t>L</w:t>
            </w:r>
            <w:r w:rsidR="0002136A">
              <w:rPr>
                <w:sz w:val="24"/>
                <w:szCs w:val="24"/>
              </w:rPr>
              <w:t>ab</w:t>
            </w:r>
            <w:r w:rsidRPr="00D71010">
              <w:rPr>
                <w:sz w:val="24"/>
                <w:szCs w:val="24"/>
              </w:rPr>
              <w:t xml:space="preserve"> - Fire notification</w:t>
            </w:r>
            <w:r w:rsidR="004508DC">
              <w:rPr>
                <w:sz w:val="24"/>
                <w:szCs w:val="24"/>
              </w:rPr>
              <w:t xml:space="preserve"> system installed</w:t>
            </w:r>
            <w:r w:rsidRPr="00D71010">
              <w:rPr>
                <w:sz w:val="24"/>
                <w:szCs w:val="24"/>
              </w:rPr>
              <w:t xml:space="preserve"> for individuals who have difficulty hearing bells</w:t>
            </w:r>
          </w:p>
        </w:tc>
      </w:tr>
      <w:tr w:rsidR="00C611C9" w14:paraId="1EACA9B5" w14:textId="77777777" w:rsidTr="00E565A2">
        <w:trPr>
          <w:trHeight w:val="567"/>
        </w:trPr>
        <w:tc>
          <w:tcPr>
            <w:tcW w:w="675" w:type="dxa"/>
          </w:tcPr>
          <w:p w14:paraId="08408757" w14:textId="77777777" w:rsidR="00C611C9" w:rsidRDefault="00C611C9" w:rsidP="00E565A2">
            <w:r>
              <w:t>3</w:t>
            </w:r>
          </w:p>
        </w:tc>
        <w:tc>
          <w:tcPr>
            <w:tcW w:w="8901" w:type="dxa"/>
          </w:tcPr>
          <w:p w14:paraId="2E94D498" w14:textId="55EF5142" w:rsidR="00C611C9" w:rsidRPr="00D71010" w:rsidRDefault="00C611C9" w:rsidP="00E565A2">
            <w:pPr>
              <w:rPr>
                <w:sz w:val="24"/>
                <w:szCs w:val="24"/>
              </w:rPr>
            </w:pPr>
            <w:r w:rsidRPr="00D71010">
              <w:rPr>
                <w:sz w:val="24"/>
                <w:szCs w:val="24"/>
              </w:rPr>
              <w:t xml:space="preserve">Alumni House - Fire notification </w:t>
            </w:r>
            <w:r w:rsidR="004508DC">
              <w:rPr>
                <w:sz w:val="24"/>
                <w:szCs w:val="24"/>
              </w:rPr>
              <w:t xml:space="preserve">installed </w:t>
            </w:r>
            <w:r w:rsidRPr="00D71010">
              <w:rPr>
                <w:sz w:val="24"/>
                <w:szCs w:val="24"/>
              </w:rPr>
              <w:t>for individuals who have difficulty hearing bells</w:t>
            </w:r>
          </w:p>
        </w:tc>
      </w:tr>
      <w:tr w:rsidR="00C611C9" w14:paraId="5C589977" w14:textId="77777777" w:rsidTr="00E565A2">
        <w:trPr>
          <w:trHeight w:val="567"/>
        </w:trPr>
        <w:tc>
          <w:tcPr>
            <w:tcW w:w="675" w:type="dxa"/>
          </w:tcPr>
          <w:p w14:paraId="60F73A1A" w14:textId="77777777" w:rsidR="00C611C9" w:rsidRDefault="00C611C9" w:rsidP="00E565A2">
            <w:r>
              <w:t>4</w:t>
            </w:r>
          </w:p>
        </w:tc>
        <w:tc>
          <w:tcPr>
            <w:tcW w:w="8901" w:type="dxa"/>
          </w:tcPr>
          <w:p w14:paraId="077CDDE0" w14:textId="590D21C0" w:rsidR="00C611C9" w:rsidRPr="00D71010" w:rsidRDefault="00C611C9" w:rsidP="00E565A2">
            <w:pPr>
              <w:rPr>
                <w:sz w:val="24"/>
                <w:szCs w:val="24"/>
              </w:rPr>
            </w:pPr>
            <w:r>
              <w:rPr>
                <w:sz w:val="24"/>
                <w:szCs w:val="24"/>
              </w:rPr>
              <w:t xml:space="preserve">TSH - </w:t>
            </w:r>
            <w:r w:rsidRPr="00D71010">
              <w:rPr>
                <w:sz w:val="24"/>
                <w:szCs w:val="24"/>
              </w:rPr>
              <w:t xml:space="preserve">Fire notification </w:t>
            </w:r>
            <w:r w:rsidR="004508DC">
              <w:rPr>
                <w:sz w:val="24"/>
                <w:szCs w:val="24"/>
              </w:rPr>
              <w:t xml:space="preserve">system installed </w:t>
            </w:r>
            <w:r w:rsidRPr="00D71010">
              <w:rPr>
                <w:sz w:val="24"/>
                <w:szCs w:val="24"/>
              </w:rPr>
              <w:t>for individuals who have difficulty hearing bells</w:t>
            </w:r>
          </w:p>
        </w:tc>
      </w:tr>
      <w:tr w:rsidR="00C611C9" w14:paraId="749CE049" w14:textId="77777777" w:rsidTr="00E565A2">
        <w:trPr>
          <w:trHeight w:val="567"/>
        </w:trPr>
        <w:tc>
          <w:tcPr>
            <w:tcW w:w="675" w:type="dxa"/>
          </w:tcPr>
          <w:p w14:paraId="4E0441D2" w14:textId="77777777" w:rsidR="00C611C9" w:rsidRDefault="00C611C9" w:rsidP="00E565A2">
            <w:r>
              <w:t>5</w:t>
            </w:r>
          </w:p>
        </w:tc>
        <w:tc>
          <w:tcPr>
            <w:tcW w:w="8901" w:type="dxa"/>
          </w:tcPr>
          <w:p w14:paraId="145DFC18" w14:textId="67D4953E" w:rsidR="00C611C9" w:rsidRDefault="00C611C9" w:rsidP="00E565A2">
            <w:pPr>
              <w:rPr>
                <w:sz w:val="24"/>
                <w:szCs w:val="24"/>
              </w:rPr>
            </w:pPr>
            <w:r>
              <w:rPr>
                <w:sz w:val="24"/>
                <w:szCs w:val="24"/>
              </w:rPr>
              <w:t xml:space="preserve">KTH - </w:t>
            </w:r>
            <w:r w:rsidRPr="00D71010">
              <w:rPr>
                <w:sz w:val="24"/>
                <w:szCs w:val="24"/>
              </w:rPr>
              <w:t xml:space="preserve">Fire notification </w:t>
            </w:r>
            <w:r w:rsidR="004508DC">
              <w:rPr>
                <w:sz w:val="24"/>
                <w:szCs w:val="24"/>
              </w:rPr>
              <w:t xml:space="preserve">system installed </w:t>
            </w:r>
            <w:r w:rsidRPr="00D71010">
              <w:rPr>
                <w:sz w:val="24"/>
                <w:szCs w:val="24"/>
              </w:rPr>
              <w:t>for individuals who have difficulty hearing bells</w:t>
            </w:r>
          </w:p>
        </w:tc>
      </w:tr>
      <w:tr w:rsidR="004720B6" w14:paraId="59103CAE" w14:textId="77777777" w:rsidTr="00E565A2">
        <w:trPr>
          <w:trHeight w:val="567"/>
        </w:trPr>
        <w:tc>
          <w:tcPr>
            <w:tcW w:w="675" w:type="dxa"/>
          </w:tcPr>
          <w:p w14:paraId="4507D8C2" w14:textId="5EF4D2F9" w:rsidR="004720B6" w:rsidRDefault="004720B6" w:rsidP="00E565A2">
            <w:r>
              <w:t>6</w:t>
            </w:r>
          </w:p>
        </w:tc>
        <w:tc>
          <w:tcPr>
            <w:tcW w:w="8901" w:type="dxa"/>
          </w:tcPr>
          <w:p w14:paraId="59136B82" w14:textId="721992ED" w:rsidR="004720B6" w:rsidRDefault="004720B6" w:rsidP="00E565A2">
            <w:r>
              <w:t>Thode Library – Fire notification system installed for individuals who have difficulty hearing bells</w:t>
            </w:r>
          </w:p>
        </w:tc>
      </w:tr>
      <w:tr w:rsidR="00C611C9" w14:paraId="13921A38" w14:textId="77777777" w:rsidTr="00E565A2">
        <w:trPr>
          <w:trHeight w:val="567"/>
        </w:trPr>
        <w:tc>
          <w:tcPr>
            <w:tcW w:w="675" w:type="dxa"/>
          </w:tcPr>
          <w:p w14:paraId="415539DE" w14:textId="1375FA00" w:rsidR="00C611C9" w:rsidRDefault="004720B6" w:rsidP="00E565A2">
            <w:r>
              <w:t>7</w:t>
            </w:r>
          </w:p>
        </w:tc>
        <w:tc>
          <w:tcPr>
            <w:tcW w:w="8901" w:type="dxa"/>
          </w:tcPr>
          <w:p w14:paraId="7D99E278" w14:textId="64137125" w:rsidR="00C611C9" w:rsidRDefault="00C611C9" w:rsidP="00E565A2">
            <w:r>
              <w:rPr>
                <w:sz w:val="24"/>
                <w:szCs w:val="24"/>
              </w:rPr>
              <w:t xml:space="preserve">IWC – PACE Gym – </w:t>
            </w:r>
            <w:r w:rsidR="004508DC">
              <w:rPr>
                <w:sz w:val="24"/>
                <w:szCs w:val="24"/>
              </w:rPr>
              <w:t xml:space="preserve">Automatic </w:t>
            </w:r>
            <w:r>
              <w:rPr>
                <w:sz w:val="24"/>
                <w:szCs w:val="24"/>
              </w:rPr>
              <w:t>Door Operators</w:t>
            </w:r>
            <w:r w:rsidR="004508DC">
              <w:rPr>
                <w:sz w:val="24"/>
                <w:szCs w:val="24"/>
              </w:rPr>
              <w:t xml:space="preserve"> installed</w:t>
            </w:r>
          </w:p>
        </w:tc>
      </w:tr>
      <w:tr w:rsidR="00C611C9" w14:paraId="7F565853" w14:textId="77777777" w:rsidTr="00E565A2">
        <w:trPr>
          <w:trHeight w:val="567"/>
        </w:trPr>
        <w:tc>
          <w:tcPr>
            <w:tcW w:w="675" w:type="dxa"/>
          </w:tcPr>
          <w:p w14:paraId="67049D4C" w14:textId="38C38805" w:rsidR="00C611C9" w:rsidRDefault="004720B6" w:rsidP="00E565A2">
            <w:r>
              <w:t>8</w:t>
            </w:r>
          </w:p>
        </w:tc>
        <w:tc>
          <w:tcPr>
            <w:tcW w:w="8901" w:type="dxa"/>
          </w:tcPr>
          <w:p w14:paraId="37136D56" w14:textId="1F5273DB" w:rsidR="00C611C9" w:rsidRDefault="004508DC" w:rsidP="004508DC">
            <w:r>
              <w:rPr>
                <w:sz w:val="24"/>
                <w:szCs w:val="24"/>
              </w:rPr>
              <w:t>IWC – Install pull cords in washroom</w:t>
            </w:r>
            <w:r w:rsidR="00C611C9">
              <w:rPr>
                <w:sz w:val="24"/>
                <w:szCs w:val="24"/>
              </w:rPr>
              <w:t xml:space="preserve"> inside PACE Gym – E106, E109</w:t>
            </w:r>
          </w:p>
        </w:tc>
      </w:tr>
      <w:tr w:rsidR="00C611C9" w14:paraId="185DB819" w14:textId="77777777" w:rsidTr="00E565A2">
        <w:trPr>
          <w:trHeight w:val="567"/>
        </w:trPr>
        <w:tc>
          <w:tcPr>
            <w:tcW w:w="675" w:type="dxa"/>
          </w:tcPr>
          <w:p w14:paraId="2E87716C" w14:textId="55F45BA5" w:rsidR="00C611C9" w:rsidRDefault="004720B6" w:rsidP="00E565A2">
            <w:r>
              <w:t>9</w:t>
            </w:r>
          </w:p>
        </w:tc>
        <w:tc>
          <w:tcPr>
            <w:tcW w:w="8901" w:type="dxa"/>
          </w:tcPr>
          <w:p w14:paraId="1D170D16" w14:textId="77777777" w:rsidR="00C611C9" w:rsidRDefault="00C611C9" w:rsidP="00E565A2">
            <w:pPr>
              <w:rPr>
                <w:sz w:val="24"/>
                <w:szCs w:val="24"/>
              </w:rPr>
            </w:pPr>
            <w:r>
              <w:rPr>
                <w:sz w:val="24"/>
                <w:szCs w:val="24"/>
              </w:rPr>
              <w:t>IWC – Install push button on w/r door of IWC near PACE entrance</w:t>
            </w:r>
          </w:p>
        </w:tc>
      </w:tr>
      <w:tr w:rsidR="00C611C9" w14:paraId="228A04EF" w14:textId="77777777" w:rsidTr="00E565A2">
        <w:trPr>
          <w:trHeight w:val="567"/>
        </w:trPr>
        <w:tc>
          <w:tcPr>
            <w:tcW w:w="675" w:type="dxa"/>
          </w:tcPr>
          <w:p w14:paraId="5E6C45E9" w14:textId="57AD21CC" w:rsidR="00C611C9" w:rsidRPr="00743177" w:rsidRDefault="004720B6" w:rsidP="00E565A2">
            <w:pPr>
              <w:rPr>
                <w:sz w:val="24"/>
                <w:szCs w:val="24"/>
              </w:rPr>
            </w:pPr>
            <w:r>
              <w:rPr>
                <w:sz w:val="24"/>
                <w:szCs w:val="24"/>
              </w:rPr>
              <w:t>10</w:t>
            </w:r>
          </w:p>
        </w:tc>
        <w:tc>
          <w:tcPr>
            <w:tcW w:w="8901" w:type="dxa"/>
          </w:tcPr>
          <w:p w14:paraId="7AC2E9A3" w14:textId="1942C83B" w:rsidR="00C611C9" w:rsidRDefault="00C611C9" w:rsidP="0002136A">
            <w:pPr>
              <w:rPr>
                <w:sz w:val="24"/>
                <w:szCs w:val="24"/>
              </w:rPr>
            </w:pPr>
            <w:r w:rsidRPr="00743177">
              <w:rPr>
                <w:sz w:val="24"/>
                <w:szCs w:val="24"/>
              </w:rPr>
              <w:t>Gilmour Hall- Council Chambers</w:t>
            </w:r>
            <w:r w:rsidR="0002136A">
              <w:rPr>
                <w:sz w:val="24"/>
                <w:szCs w:val="24"/>
              </w:rPr>
              <w:t>: installed Automatic</w:t>
            </w:r>
            <w:r w:rsidRPr="00743177">
              <w:rPr>
                <w:sz w:val="24"/>
                <w:szCs w:val="24"/>
              </w:rPr>
              <w:t xml:space="preserve"> Door Operator</w:t>
            </w:r>
            <w:r w:rsidR="0002136A">
              <w:rPr>
                <w:sz w:val="24"/>
                <w:szCs w:val="24"/>
              </w:rPr>
              <w:t xml:space="preserve"> on main doors to the Council Chambers</w:t>
            </w:r>
            <w:r w:rsidRPr="00743177">
              <w:rPr>
                <w:sz w:val="24"/>
                <w:szCs w:val="24"/>
              </w:rPr>
              <w:t xml:space="preserve"> and </w:t>
            </w:r>
            <w:r w:rsidR="0002136A">
              <w:rPr>
                <w:sz w:val="24"/>
                <w:szCs w:val="24"/>
              </w:rPr>
              <w:t>retrofitted internal washroom to be fully accessible</w:t>
            </w:r>
            <w:r w:rsidR="002B0673">
              <w:rPr>
                <w:sz w:val="24"/>
                <w:szCs w:val="24"/>
              </w:rPr>
              <w:br/>
            </w:r>
          </w:p>
        </w:tc>
      </w:tr>
      <w:tr w:rsidR="00C611C9" w14:paraId="30123516" w14:textId="77777777" w:rsidTr="00E565A2">
        <w:trPr>
          <w:trHeight w:val="567"/>
        </w:trPr>
        <w:tc>
          <w:tcPr>
            <w:tcW w:w="675" w:type="dxa"/>
          </w:tcPr>
          <w:p w14:paraId="23EBFBE6" w14:textId="34E84FA5" w:rsidR="00C611C9" w:rsidRPr="00743177" w:rsidRDefault="004720B6" w:rsidP="00E565A2">
            <w:pPr>
              <w:rPr>
                <w:sz w:val="24"/>
                <w:szCs w:val="24"/>
              </w:rPr>
            </w:pPr>
            <w:r>
              <w:rPr>
                <w:sz w:val="24"/>
                <w:szCs w:val="24"/>
              </w:rPr>
              <w:t>11</w:t>
            </w:r>
          </w:p>
        </w:tc>
        <w:tc>
          <w:tcPr>
            <w:tcW w:w="8901" w:type="dxa"/>
          </w:tcPr>
          <w:p w14:paraId="2F2B6D70" w14:textId="2AAD3DC3" w:rsidR="00C611C9" w:rsidRPr="00743177" w:rsidRDefault="00C611C9" w:rsidP="00E565A2">
            <w:pPr>
              <w:rPr>
                <w:sz w:val="24"/>
                <w:szCs w:val="24"/>
              </w:rPr>
            </w:pPr>
            <w:r>
              <w:rPr>
                <w:sz w:val="24"/>
                <w:szCs w:val="24"/>
              </w:rPr>
              <w:t xml:space="preserve">JHE – </w:t>
            </w:r>
            <w:r w:rsidR="0002136A">
              <w:rPr>
                <w:sz w:val="24"/>
                <w:szCs w:val="24"/>
              </w:rPr>
              <w:t>Automatic Door O</w:t>
            </w:r>
            <w:r>
              <w:rPr>
                <w:sz w:val="24"/>
                <w:szCs w:val="24"/>
              </w:rPr>
              <w:t>perator for 2 Corridor Doors</w:t>
            </w:r>
          </w:p>
        </w:tc>
      </w:tr>
    </w:tbl>
    <w:p w14:paraId="458B46D6" w14:textId="77777777" w:rsidR="00C611C9" w:rsidRDefault="00C611C9" w:rsidP="00C611C9"/>
    <w:p w14:paraId="0B296247" w14:textId="77777777" w:rsidR="00C611C9" w:rsidRDefault="00C611C9" w:rsidP="00C611C9">
      <w:r>
        <w:t xml:space="preserve">The temporary ramp at IWC south entrance was removed and replaced with a new barrier free ramp last year.  </w:t>
      </w:r>
    </w:p>
    <w:p w14:paraId="3CC53022" w14:textId="77777777" w:rsidR="00C611C9" w:rsidRPr="00C611C9" w:rsidRDefault="00C611C9" w:rsidP="00C611C9"/>
    <w:sectPr w:rsidR="00C611C9" w:rsidRPr="00C611C9" w:rsidSect="009065E2">
      <w:footerReference w:type="even"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6F13F" w14:textId="77777777" w:rsidR="00661A06" w:rsidRDefault="00661A06" w:rsidP="00471573">
      <w:r>
        <w:separator/>
      </w:r>
    </w:p>
  </w:endnote>
  <w:endnote w:type="continuationSeparator" w:id="0">
    <w:p w14:paraId="79122766" w14:textId="77777777" w:rsidR="00661A06" w:rsidRDefault="00661A06" w:rsidP="0047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D8E33" w14:textId="77777777" w:rsidR="00471573" w:rsidRDefault="00471573" w:rsidP="00FB0C3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BB425B" w14:textId="77777777" w:rsidR="00471573" w:rsidRDefault="00471573" w:rsidP="004715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60CE" w14:textId="78E9FF11" w:rsidR="00471573" w:rsidRDefault="00471573" w:rsidP="00FB0C3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5CD0">
      <w:rPr>
        <w:rStyle w:val="PageNumber"/>
        <w:noProof/>
      </w:rPr>
      <w:t>16</w:t>
    </w:r>
    <w:r>
      <w:rPr>
        <w:rStyle w:val="PageNumber"/>
      </w:rPr>
      <w:fldChar w:fldCharType="end"/>
    </w:r>
  </w:p>
  <w:p w14:paraId="7C391945" w14:textId="77777777" w:rsidR="00471573" w:rsidRDefault="00471573" w:rsidP="004715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6BF55" w14:textId="77777777" w:rsidR="00661A06" w:rsidRDefault="00661A06" w:rsidP="00471573">
      <w:r>
        <w:separator/>
      </w:r>
    </w:p>
  </w:footnote>
  <w:footnote w:type="continuationSeparator" w:id="0">
    <w:p w14:paraId="606BA07F" w14:textId="77777777" w:rsidR="00661A06" w:rsidRDefault="00661A06" w:rsidP="00471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2F19"/>
    <w:multiLevelType w:val="hybridMultilevel"/>
    <w:tmpl w:val="1030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1670E"/>
    <w:multiLevelType w:val="multilevel"/>
    <w:tmpl w:val="BA68A4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030EA"/>
    <w:multiLevelType w:val="hybridMultilevel"/>
    <w:tmpl w:val="8A44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948DC"/>
    <w:multiLevelType w:val="multilevel"/>
    <w:tmpl w:val="D52698B4"/>
    <w:lvl w:ilvl="0">
      <w:start w:val="1"/>
      <w:numFmt w:val="lowerLetter"/>
      <w:lvlText w:val="%1)"/>
      <w:lvlJc w:val="left"/>
      <w:pPr>
        <w:ind w:left="720" w:firstLine="360"/>
      </w:pPr>
      <w:rPr>
        <w:b/>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 w15:restartNumberingAfterBreak="0">
    <w:nsid w:val="29B83DE1"/>
    <w:multiLevelType w:val="hybridMultilevel"/>
    <w:tmpl w:val="4E56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F7E04"/>
    <w:multiLevelType w:val="hybridMultilevel"/>
    <w:tmpl w:val="89AE480C"/>
    <w:lvl w:ilvl="0" w:tplc="04090017">
      <w:start w:val="1"/>
      <w:numFmt w:val="lowerLetter"/>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6" w15:restartNumberingAfterBreak="0">
    <w:nsid w:val="4048487C"/>
    <w:multiLevelType w:val="multilevel"/>
    <w:tmpl w:val="3EA49DC6"/>
    <w:lvl w:ilvl="0">
      <w:start w:val="1"/>
      <w:numFmt w:val="lowerLetter"/>
      <w:lvlText w:val="%1)"/>
      <w:lvlJc w:val="left"/>
      <w:pPr>
        <w:ind w:left="720" w:firstLine="360"/>
      </w:pPr>
      <w:rPr>
        <w:u w:val="none"/>
      </w:rPr>
    </w:lvl>
    <w:lvl w:ilvl="1">
      <w:start w:val="1"/>
      <w:numFmt w:val="lowerRoman"/>
      <w:lvlText w:val="%2)"/>
      <w:lvlJc w:val="right"/>
      <w:pPr>
        <w:ind w:left="1440" w:firstLine="1080"/>
      </w:pPr>
      <w:rPr>
        <w:b/>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7" w15:restartNumberingAfterBreak="0">
    <w:nsid w:val="409E3BD1"/>
    <w:multiLevelType w:val="multilevel"/>
    <w:tmpl w:val="1EE4907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8" w15:restartNumberingAfterBreak="0">
    <w:nsid w:val="425E458E"/>
    <w:multiLevelType w:val="hybridMultilevel"/>
    <w:tmpl w:val="15B6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6E1026"/>
    <w:multiLevelType w:val="hybridMultilevel"/>
    <w:tmpl w:val="65B8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B6F5C"/>
    <w:multiLevelType w:val="hybridMultilevel"/>
    <w:tmpl w:val="C0EE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9477D8"/>
    <w:multiLevelType w:val="hybridMultilevel"/>
    <w:tmpl w:val="CC02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E45F34"/>
    <w:multiLevelType w:val="multilevel"/>
    <w:tmpl w:val="4F2A578E"/>
    <w:lvl w:ilvl="0">
      <w:start w:val="1"/>
      <w:numFmt w:val="lowerLetter"/>
      <w:lvlText w:val="%1)"/>
      <w:lvlJc w:val="left"/>
      <w:pPr>
        <w:ind w:left="720" w:firstLine="360"/>
      </w:pPr>
      <w:rPr>
        <w:u w:val="none"/>
      </w:rPr>
    </w:lvl>
    <w:lvl w:ilvl="1">
      <w:start w:val="1"/>
      <w:numFmt w:val="lowerRoman"/>
      <w:lvlText w:val="%2)"/>
      <w:lvlJc w:val="right"/>
      <w:pPr>
        <w:ind w:left="1440" w:firstLine="1080"/>
      </w:pPr>
      <w:rPr>
        <w:b/>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16cid:durableId="439224526">
    <w:abstractNumId w:val="9"/>
  </w:num>
  <w:num w:numId="2" w16cid:durableId="344796305">
    <w:abstractNumId w:val="0"/>
  </w:num>
  <w:num w:numId="3" w16cid:durableId="1734500232">
    <w:abstractNumId w:val="8"/>
  </w:num>
  <w:num w:numId="4" w16cid:durableId="1098990226">
    <w:abstractNumId w:val="11"/>
  </w:num>
  <w:num w:numId="5" w16cid:durableId="23293547">
    <w:abstractNumId w:val="5"/>
  </w:num>
  <w:num w:numId="6" w16cid:durableId="2063946302">
    <w:abstractNumId w:val="10"/>
  </w:num>
  <w:num w:numId="7" w16cid:durableId="808789494">
    <w:abstractNumId w:val="4"/>
  </w:num>
  <w:num w:numId="8" w16cid:durableId="491681156">
    <w:abstractNumId w:val="1"/>
  </w:num>
  <w:num w:numId="9" w16cid:durableId="1654794491">
    <w:abstractNumId w:val="2"/>
  </w:num>
  <w:num w:numId="10" w16cid:durableId="420370154">
    <w:abstractNumId w:val="6"/>
  </w:num>
  <w:num w:numId="11" w16cid:durableId="1399278607">
    <w:abstractNumId w:val="7"/>
  </w:num>
  <w:num w:numId="12" w16cid:durableId="1148473119">
    <w:abstractNumId w:val="3"/>
  </w:num>
  <w:num w:numId="13" w16cid:durableId="6756880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09C"/>
    <w:rsid w:val="0002136A"/>
    <w:rsid w:val="000610B9"/>
    <w:rsid w:val="000726FC"/>
    <w:rsid w:val="00096BA4"/>
    <w:rsid w:val="000D71DE"/>
    <w:rsid w:val="000E76C1"/>
    <w:rsid w:val="001140CD"/>
    <w:rsid w:val="0012081D"/>
    <w:rsid w:val="0012103E"/>
    <w:rsid w:val="00145367"/>
    <w:rsid w:val="00155BB7"/>
    <w:rsid w:val="00165695"/>
    <w:rsid w:val="001B69E8"/>
    <w:rsid w:val="001D0C16"/>
    <w:rsid w:val="001D1414"/>
    <w:rsid w:val="001F38E4"/>
    <w:rsid w:val="001F529B"/>
    <w:rsid w:val="00224943"/>
    <w:rsid w:val="002769CA"/>
    <w:rsid w:val="00287127"/>
    <w:rsid w:val="00293A03"/>
    <w:rsid w:val="002B0673"/>
    <w:rsid w:val="002B5C50"/>
    <w:rsid w:val="002C0014"/>
    <w:rsid w:val="002C018F"/>
    <w:rsid w:val="002D2146"/>
    <w:rsid w:val="002E03A6"/>
    <w:rsid w:val="002F3458"/>
    <w:rsid w:val="002F759E"/>
    <w:rsid w:val="00311126"/>
    <w:rsid w:val="0034613B"/>
    <w:rsid w:val="003C7CC7"/>
    <w:rsid w:val="003E65AC"/>
    <w:rsid w:val="003F72BE"/>
    <w:rsid w:val="004003D2"/>
    <w:rsid w:val="00405A38"/>
    <w:rsid w:val="004119E6"/>
    <w:rsid w:val="004508DC"/>
    <w:rsid w:val="00457484"/>
    <w:rsid w:val="00471045"/>
    <w:rsid w:val="00471573"/>
    <w:rsid w:val="00472000"/>
    <w:rsid w:val="004720B6"/>
    <w:rsid w:val="0048324C"/>
    <w:rsid w:val="00491533"/>
    <w:rsid w:val="00493E18"/>
    <w:rsid w:val="004A5990"/>
    <w:rsid w:val="004B0C03"/>
    <w:rsid w:val="004B27F7"/>
    <w:rsid w:val="004D1057"/>
    <w:rsid w:val="00540933"/>
    <w:rsid w:val="00564806"/>
    <w:rsid w:val="00566B92"/>
    <w:rsid w:val="005B73FC"/>
    <w:rsid w:val="005C022C"/>
    <w:rsid w:val="005D4A1A"/>
    <w:rsid w:val="0060109C"/>
    <w:rsid w:val="00606278"/>
    <w:rsid w:val="00620357"/>
    <w:rsid w:val="00622ECC"/>
    <w:rsid w:val="00644D8D"/>
    <w:rsid w:val="00657D90"/>
    <w:rsid w:val="00661A06"/>
    <w:rsid w:val="00682428"/>
    <w:rsid w:val="00684461"/>
    <w:rsid w:val="006B1696"/>
    <w:rsid w:val="006C2CE1"/>
    <w:rsid w:val="006D1BA9"/>
    <w:rsid w:val="006D46E9"/>
    <w:rsid w:val="006E7CB6"/>
    <w:rsid w:val="00705A08"/>
    <w:rsid w:val="007400F1"/>
    <w:rsid w:val="007568AE"/>
    <w:rsid w:val="0077476D"/>
    <w:rsid w:val="007B15E5"/>
    <w:rsid w:val="007E01BE"/>
    <w:rsid w:val="007E0DCE"/>
    <w:rsid w:val="007E735F"/>
    <w:rsid w:val="00817E6E"/>
    <w:rsid w:val="00826D6F"/>
    <w:rsid w:val="00841D8D"/>
    <w:rsid w:val="00853070"/>
    <w:rsid w:val="00873043"/>
    <w:rsid w:val="00891BF8"/>
    <w:rsid w:val="008A49C8"/>
    <w:rsid w:val="008C2BD2"/>
    <w:rsid w:val="009065E2"/>
    <w:rsid w:val="009079A5"/>
    <w:rsid w:val="00925533"/>
    <w:rsid w:val="00954733"/>
    <w:rsid w:val="009566D9"/>
    <w:rsid w:val="009821AE"/>
    <w:rsid w:val="009A72F9"/>
    <w:rsid w:val="009B015D"/>
    <w:rsid w:val="009D0687"/>
    <w:rsid w:val="009E62EE"/>
    <w:rsid w:val="00A37566"/>
    <w:rsid w:val="00A406DE"/>
    <w:rsid w:val="00A83B11"/>
    <w:rsid w:val="00AA5166"/>
    <w:rsid w:val="00AB72E4"/>
    <w:rsid w:val="00AC5C7F"/>
    <w:rsid w:val="00AE1FE2"/>
    <w:rsid w:val="00B063C7"/>
    <w:rsid w:val="00B41CBE"/>
    <w:rsid w:val="00B9698A"/>
    <w:rsid w:val="00BB1807"/>
    <w:rsid w:val="00BE64F5"/>
    <w:rsid w:val="00BE6900"/>
    <w:rsid w:val="00BF68DF"/>
    <w:rsid w:val="00C065C2"/>
    <w:rsid w:val="00C16010"/>
    <w:rsid w:val="00C440A4"/>
    <w:rsid w:val="00C47C1D"/>
    <w:rsid w:val="00C52052"/>
    <w:rsid w:val="00C611C9"/>
    <w:rsid w:val="00C94FE4"/>
    <w:rsid w:val="00CC1D1C"/>
    <w:rsid w:val="00CF5FBB"/>
    <w:rsid w:val="00D40407"/>
    <w:rsid w:val="00D47667"/>
    <w:rsid w:val="00D6795E"/>
    <w:rsid w:val="00D748A5"/>
    <w:rsid w:val="00D81845"/>
    <w:rsid w:val="00D8357F"/>
    <w:rsid w:val="00D9264D"/>
    <w:rsid w:val="00D9736B"/>
    <w:rsid w:val="00DE6343"/>
    <w:rsid w:val="00DF2823"/>
    <w:rsid w:val="00E137E2"/>
    <w:rsid w:val="00E1783D"/>
    <w:rsid w:val="00E231D9"/>
    <w:rsid w:val="00E36489"/>
    <w:rsid w:val="00E407A0"/>
    <w:rsid w:val="00E457BE"/>
    <w:rsid w:val="00E56470"/>
    <w:rsid w:val="00E678A4"/>
    <w:rsid w:val="00EA4682"/>
    <w:rsid w:val="00EA6423"/>
    <w:rsid w:val="00EC192D"/>
    <w:rsid w:val="00EC359A"/>
    <w:rsid w:val="00ED7EF7"/>
    <w:rsid w:val="00EE6D45"/>
    <w:rsid w:val="00EF5CD0"/>
    <w:rsid w:val="00EF641A"/>
    <w:rsid w:val="00F14E51"/>
    <w:rsid w:val="00F15A87"/>
    <w:rsid w:val="00F71921"/>
    <w:rsid w:val="00F740FB"/>
    <w:rsid w:val="00F93FA4"/>
    <w:rsid w:val="00FA1359"/>
    <w:rsid w:val="00FB7EA0"/>
    <w:rsid w:val="00FC18FC"/>
    <w:rsid w:val="00FD1926"/>
    <w:rsid w:val="00FD5E33"/>
    <w:rsid w:val="00FD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34E1D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6B92"/>
    <w:pPr>
      <w:keepNext/>
      <w:keepLines/>
      <w:outlineLvl w:val="0"/>
    </w:pPr>
    <w:rPr>
      <w:rFonts w:eastAsiaTheme="majorEastAsia" w:cstheme="majorBidi"/>
      <w:b/>
      <w:color w:val="000000" w:themeColor="text1"/>
      <w:sz w:val="32"/>
      <w:szCs w:val="32"/>
    </w:rPr>
  </w:style>
  <w:style w:type="paragraph" w:styleId="Heading2">
    <w:name w:val="heading 2"/>
    <w:basedOn w:val="Normal"/>
    <w:link w:val="Heading2Char"/>
    <w:uiPriority w:val="9"/>
    <w:qFormat/>
    <w:rsid w:val="00D9736B"/>
    <w:pPr>
      <w:spacing w:before="240" w:after="240"/>
      <w:outlineLvl w:val="1"/>
    </w:pPr>
    <w:rPr>
      <w:rFonts w:cs="Times New Roman"/>
      <w:b/>
      <w:bCs/>
      <w:sz w:val="28"/>
      <w:szCs w:val="36"/>
    </w:rPr>
  </w:style>
  <w:style w:type="paragraph" w:styleId="Heading3">
    <w:name w:val="heading 3"/>
    <w:basedOn w:val="Normal"/>
    <w:next w:val="Normal"/>
    <w:link w:val="Heading3Char"/>
    <w:uiPriority w:val="9"/>
    <w:unhideWhenUsed/>
    <w:qFormat/>
    <w:rsid w:val="00D9736B"/>
    <w:pPr>
      <w:keepNext/>
      <w:keepLines/>
      <w:spacing w:before="4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109C"/>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873043"/>
    <w:pPr>
      <w:ind w:left="720"/>
      <w:contextualSpacing/>
    </w:pPr>
  </w:style>
  <w:style w:type="character" w:customStyle="1" w:styleId="Heading2Char">
    <w:name w:val="Heading 2 Char"/>
    <w:basedOn w:val="DefaultParagraphFont"/>
    <w:link w:val="Heading2"/>
    <w:uiPriority w:val="9"/>
    <w:rsid w:val="00D9736B"/>
    <w:rPr>
      <w:rFonts w:cs="Times New Roman"/>
      <w:b/>
      <w:bCs/>
      <w:sz w:val="28"/>
      <w:szCs w:val="36"/>
    </w:rPr>
  </w:style>
  <w:style w:type="character" w:customStyle="1" w:styleId="apple-converted-space">
    <w:name w:val="apple-converted-space"/>
    <w:basedOn w:val="DefaultParagraphFont"/>
    <w:rsid w:val="00873043"/>
  </w:style>
  <w:style w:type="character" w:styleId="Hyperlink">
    <w:name w:val="Hyperlink"/>
    <w:basedOn w:val="DefaultParagraphFont"/>
    <w:uiPriority w:val="99"/>
    <w:unhideWhenUsed/>
    <w:rsid w:val="007E01BE"/>
    <w:rPr>
      <w:color w:val="0563C1" w:themeColor="hyperlink"/>
      <w:u w:val="single"/>
    </w:rPr>
  </w:style>
  <w:style w:type="character" w:styleId="FollowedHyperlink">
    <w:name w:val="FollowedHyperlink"/>
    <w:basedOn w:val="DefaultParagraphFont"/>
    <w:uiPriority w:val="99"/>
    <w:semiHidden/>
    <w:unhideWhenUsed/>
    <w:rsid w:val="00564806"/>
    <w:rPr>
      <w:color w:val="954F72" w:themeColor="followedHyperlink"/>
      <w:u w:val="single"/>
    </w:rPr>
  </w:style>
  <w:style w:type="character" w:customStyle="1" w:styleId="Heading1Char">
    <w:name w:val="Heading 1 Char"/>
    <w:basedOn w:val="DefaultParagraphFont"/>
    <w:link w:val="Heading1"/>
    <w:uiPriority w:val="9"/>
    <w:rsid w:val="00566B92"/>
    <w:rPr>
      <w:rFonts w:eastAsiaTheme="majorEastAsia" w:cstheme="majorBidi"/>
      <w:b/>
      <w:color w:val="000000" w:themeColor="text1"/>
      <w:sz w:val="32"/>
      <w:szCs w:val="32"/>
    </w:rPr>
  </w:style>
  <w:style w:type="character" w:customStyle="1" w:styleId="Heading3Char">
    <w:name w:val="Heading 3 Char"/>
    <w:basedOn w:val="DefaultParagraphFont"/>
    <w:link w:val="Heading3"/>
    <w:uiPriority w:val="9"/>
    <w:rsid w:val="00D9736B"/>
    <w:rPr>
      <w:rFonts w:eastAsiaTheme="majorEastAsia" w:cstheme="majorBidi"/>
      <w:b/>
      <w:color w:val="000000" w:themeColor="text1"/>
    </w:rPr>
  </w:style>
  <w:style w:type="paragraph" w:customStyle="1" w:styleId="MediumGrid1-Accent21">
    <w:name w:val="Medium Grid 1 - Accent 21"/>
    <w:basedOn w:val="Normal"/>
    <w:rsid w:val="00471573"/>
    <w:pPr>
      <w:spacing w:after="200" w:line="276" w:lineRule="auto"/>
      <w:ind w:left="720"/>
      <w:contextualSpacing/>
    </w:pPr>
    <w:rPr>
      <w:rFonts w:ascii="Calibri" w:eastAsia="Calibri" w:hAnsi="Calibri" w:cs="Times New Roman"/>
      <w:sz w:val="22"/>
      <w:szCs w:val="22"/>
      <w:lang w:val="en-CA"/>
    </w:rPr>
  </w:style>
  <w:style w:type="paragraph" w:customStyle="1" w:styleId="headnote-e">
    <w:name w:val="headnote-e"/>
    <w:basedOn w:val="Normal"/>
    <w:rsid w:val="00471573"/>
    <w:pPr>
      <w:keepLines/>
      <w:tabs>
        <w:tab w:val="left" w:pos="0"/>
      </w:tabs>
      <w:suppressAutoHyphens/>
      <w:spacing w:before="120" w:line="180" w:lineRule="exact"/>
    </w:pPr>
    <w:rPr>
      <w:rFonts w:ascii="Times New Roman" w:eastAsia="Times New Roman" w:hAnsi="Times New Roman" w:cs="Times New Roman"/>
      <w:b/>
      <w:snapToGrid w:val="0"/>
      <w:sz w:val="16"/>
      <w:szCs w:val="20"/>
      <w:lang w:val="en-GB"/>
    </w:rPr>
  </w:style>
  <w:style w:type="paragraph" w:styleId="Footer">
    <w:name w:val="footer"/>
    <w:basedOn w:val="Normal"/>
    <w:link w:val="FooterChar"/>
    <w:uiPriority w:val="99"/>
    <w:unhideWhenUsed/>
    <w:rsid w:val="00471573"/>
    <w:pPr>
      <w:tabs>
        <w:tab w:val="center" w:pos="4680"/>
        <w:tab w:val="right" w:pos="9360"/>
      </w:tabs>
    </w:pPr>
  </w:style>
  <w:style w:type="character" w:customStyle="1" w:styleId="FooterChar">
    <w:name w:val="Footer Char"/>
    <w:basedOn w:val="DefaultParagraphFont"/>
    <w:link w:val="Footer"/>
    <w:uiPriority w:val="99"/>
    <w:rsid w:val="00471573"/>
  </w:style>
  <w:style w:type="character" w:styleId="PageNumber">
    <w:name w:val="page number"/>
    <w:basedOn w:val="DefaultParagraphFont"/>
    <w:uiPriority w:val="99"/>
    <w:semiHidden/>
    <w:unhideWhenUsed/>
    <w:rsid w:val="00471573"/>
  </w:style>
  <w:style w:type="paragraph" w:styleId="Header">
    <w:name w:val="header"/>
    <w:basedOn w:val="Normal"/>
    <w:link w:val="HeaderChar"/>
    <w:uiPriority w:val="99"/>
    <w:unhideWhenUsed/>
    <w:rsid w:val="00471573"/>
    <w:pPr>
      <w:tabs>
        <w:tab w:val="center" w:pos="4680"/>
        <w:tab w:val="right" w:pos="9360"/>
      </w:tabs>
    </w:pPr>
  </w:style>
  <w:style w:type="character" w:customStyle="1" w:styleId="HeaderChar">
    <w:name w:val="Header Char"/>
    <w:basedOn w:val="DefaultParagraphFont"/>
    <w:link w:val="Header"/>
    <w:uiPriority w:val="99"/>
    <w:rsid w:val="00471573"/>
  </w:style>
  <w:style w:type="character" w:styleId="CommentReference">
    <w:name w:val="annotation reference"/>
    <w:basedOn w:val="DefaultParagraphFont"/>
    <w:uiPriority w:val="99"/>
    <w:semiHidden/>
    <w:unhideWhenUsed/>
    <w:rsid w:val="006B1696"/>
    <w:rPr>
      <w:sz w:val="16"/>
      <w:szCs w:val="16"/>
    </w:rPr>
  </w:style>
  <w:style w:type="paragraph" w:styleId="CommentText">
    <w:name w:val="annotation text"/>
    <w:basedOn w:val="Normal"/>
    <w:link w:val="CommentTextChar"/>
    <w:uiPriority w:val="99"/>
    <w:semiHidden/>
    <w:unhideWhenUsed/>
    <w:rsid w:val="006B1696"/>
    <w:rPr>
      <w:sz w:val="20"/>
      <w:szCs w:val="20"/>
    </w:rPr>
  </w:style>
  <w:style w:type="character" w:customStyle="1" w:styleId="CommentTextChar">
    <w:name w:val="Comment Text Char"/>
    <w:basedOn w:val="DefaultParagraphFont"/>
    <w:link w:val="CommentText"/>
    <w:uiPriority w:val="99"/>
    <w:semiHidden/>
    <w:rsid w:val="006B1696"/>
    <w:rPr>
      <w:sz w:val="20"/>
      <w:szCs w:val="20"/>
    </w:rPr>
  </w:style>
  <w:style w:type="paragraph" w:styleId="CommentSubject">
    <w:name w:val="annotation subject"/>
    <w:basedOn w:val="CommentText"/>
    <w:next w:val="CommentText"/>
    <w:link w:val="CommentSubjectChar"/>
    <w:uiPriority w:val="99"/>
    <w:semiHidden/>
    <w:unhideWhenUsed/>
    <w:rsid w:val="006B1696"/>
    <w:rPr>
      <w:b/>
      <w:bCs/>
    </w:rPr>
  </w:style>
  <w:style w:type="character" w:customStyle="1" w:styleId="CommentSubjectChar">
    <w:name w:val="Comment Subject Char"/>
    <w:basedOn w:val="CommentTextChar"/>
    <w:link w:val="CommentSubject"/>
    <w:uiPriority w:val="99"/>
    <w:semiHidden/>
    <w:rsid w:val="006B1696"/>
    <w:rPr>
      <w:b/>
      <w:bCs/>
      <w:sz w:val="20"/>
      <w:szCs w:val="20"/>
    </w:rPr>
  </w:style>
  <w:style w:type="paragraph" w:styleId="BalloonText">
    <w:name w:val="Balloon Text"/>
    <w:basedOn w:val="Normal"/>
    <w:link w:val="BalloonTextChar"/>
    <w:uiPriority w:val="99"/>
    <w:semiHidden/>
    <w:unhideWhenUsed/>
    <w:rsid w:val="006B16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696"/>
    <w:rPr>
      <w:rFonts w:ascii="Segoe UI" w:hAnsi="Segoe UI" w:cs="Segoe UI"/>
      <w:sz w:val="18"/>
      <w:szCs w:val="18"/>
    </w:rPr>
  </w:style>
  <w:style w:type="paragraph" w:styleId="TOC1">
    <w:name w:val="toc 1"/>
    <w:basedOn w:val="Normal"/>
    <w:next w:val="Normal"/>
    <w:autoRedefine/>
    <w:uiPriority w:val="39"/>
    <w:unhideWhenUsed/>
    <w:rsid w:val="00E457BE"/>
    <w:pPr>
      <w:spacing w:before="360"/>
    </w:pPr>
    <w:rPr>
      <w:rFonts w:asciiTheme="majorHAnsi" w:hAnsiTheme="majorHAnsi"/>
      <w:b/>
      <w:caps/>
    </w:rPr>
  </w:style>
  <w:style w:type="paragraph" w:styleId="TOC2">
    <w:name w:val="toc 2"/>
    <w:basedOn w:val="Normal"/>
    <w:next w:val="Normal"/>
    <w:autoRedefine/>
    <w:uiPriority w:val="39"/>
    <w:unhideWhenUsed/>
    <w:rsid w:val="00E457BE"/>
    <w:pPr>
      <w:spacing w:before="240"/>
    </w:pPr>
    <w:rPr>
      <w:b/>
      <w:sz w:val="20"/>
      <w:szCs w:val="20"/>
    </w:rPr>
  </w:style>
  <w:style w:type="paragraph" w:styleId="TOC3">
    <w:name w:val="toc 3"/>
    <w:basedOn w:val="Normal"/>
    <w:next w:val="Normal"/>
    <w:autoRedefine/>
    <w:uiPriority w:val="39"/>
    <w:unhideWhenUsed/>
    <w:rsid w:val="00E457BE"/>
    <w:pPr>
      <w:ind w:left="240"/>
    </w:pPr>
    <w:rPr>
      <w:sz w:val="20"/>
      <w:szCs w:val="20"/>
    </w:rPr>
  </w:style>
  <w:style w:type="paragraph" w:styleId="TOC4">
    <w:name w:val="toc 4"/>
    <w:basedOn w:val="Normal"/>
    <w:next w:val="Normal"/>
    <w:autoRedefine/>
    <w:uiPriority w:val="39"/>
    <w:unhideWhenUsed/>
    <w:rsid w:val="00E457BE"/>
    <w:pPr>
      <w:ind w:left="480"/>
    </w:pPr>
    <w:rPr>
      <w:sz w:val="20"/>
      <w:szCs w:val="20"/>
    </w:rPr>
  </w:style>
  <w:style w:type="paragraph" w:styleId="TOC5">
    <w:name w:val="toc 5"/>
    <w:basedOn w:val="Normal"/>
    <w:next w:val="Normal"/>
    <w:autoRedefine/>
    <w:uiPriority w:val="39"/>
    <w:unhideWhenUsed/>
    <w:rsid w:val="00E457BE"/>
    <w:pPr>
      <w:ind w:left="720"/>
    </w:pPr>
    <w:rPr>
      <w:sz w:val="20"/>
      <w:szCs w:val="20"/>
    </w:rPr>
  </w:style>
  <w:style w:type="paragraph" w:styleId="TOC6">
    <w:name w:val="toc 6"/>
    <w:basedOn w:val="Normal"/>
    <w:next w:val="Normal"/>
    <w:autoRedefine/>
    <w:uiPriority w:val="39"/>
    <w:unhideWhenUsed/>
    <w:rsid w:val="00E457BE"/>
    <w:pPr>
      <w:ind w:left="960"/>
    </w:pPr>
    <w:rPr>
      <w:sz w:val="20"/>
      <w:szCs w:val="20"/>
    </w:rPr>
  </w:style>
  <w:style w:type="paragraph" w:styleId="TOC7">
    <w:name w:val="toc 7"/>
    <w:basedOn w:val="Normal"/>
    <w:next w:val="Normal"/>
    <w:autoRedefine/>
    <w:uiPriority w:val="39"/>
    <w:unhideWhenUsed/>
    <w:rsid w:val="00E457BE"/>
    <w:pPr>
      <w:ind w:left="1200"/>
    </w:pPr>
    <w:rPr>
      <w:sz w:val="20"/>
      <w:szCs w:val="20"/>
    </w:rPr>
  </w:style>
  <w:style w:type="paragraph" w:styleId="TOC8">
    <w:name w:val="toc 8"/>
    <w:basedOn w:val="Normal"/>
    <w:next w:val="Normal"/>
    <w:autoRedefine/>
    <w:uiPriority w:val="39"/>
    <w:unhideWhenUsed/>
    <w:rsid w:val="00E457BE"/>
    <w:pPr>
      <w:ind w:left="1440"/>
    </w:pPr>
    <w:rPr>
      <w:sz w:val="20"/>
      <w:szCs w:val="20"/>
    </w:rPr>
  </w:style>
  <w:style w:type="paragraph" w:styleId="TOC9">
    <w:name w:val="toc 9"/>
    <w:basedOn w:val="Normal"/>
    <w:next w:val="Normal"/>
    <w:autoRedefine/>
    <w:uiPriority w:val="39"/>
    <w:unhideWhenUsed/>
    <w:rsid w:val="00E457BE"/>
    <w:pPr>
      <w:ind w:left="1680"/>
    </w:pPr>
    <w:rPr>
      <w:sz w:val="20"/>
      <w:szCs w:val="20"/>
    </w:rPr>
  </w:style>
  <w:style w:type="table" w:styleId="TableGrid">
    <w:name w:val="Table Grid"/>
    <w:basedOn w:val="TableNormal"/>
    <w:uiPriority w:val="59"/>
    <w:rsid w:val="00C611C9"/>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5D4A1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D4A1A"/>
    <w:rPr>
      <w:rFonts w:eastAsiaTheme="minorEastAsia"/>
      <w:color w:val="5A5A5A" w:themeColor="text1" w:themeTint="A5"/>
      <w:spacing w:val="15"/>
      <w:sz w:val="22"/>
      <w:szCs w:val="22"/>
    </w:rPr>
  </w:style>
  <w:style w:type="paragraph" w:styleId="TOCHeading">
    <w:name w:val="TOC Heading"/>
    <w:basedOn w:val="Heading1"/>
    <w:next w:val="Normal"/>
    <w:uiPriority w:val="39"/>
    <w:unhideWhenUsed/>
    <w:qFormat/>
    <w:rsid w:val="00A37566"/>
    <w:pPr>
      <w:spacing w:before="240" w:line="259" w:lineRule="auto"/>
      <w:outlineLvl w:val="9"/>
    </w:pPr>
    <w:rPr>
      <w:rFonts w:asciiTheme="majorHAnsi" w:hAnsiTheme="majorHAnsi"/>
      <w:b w:val="0"/>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3020">
      <w:bodyDiv w:val="1"/>
      <w:marLeft w:val="0"/>
      <w:marRight w:val="0"/>
      <w:marTop w:val="0"/>
      <w:marBottom w:val="0"/>
      <w:divBdr>
        <w:top w:val="none" w:sz="0" w:space="0" w:color="auto"/>
        <w:left w:val="none" w:sz="0" w:space="0" w:color="auto"/>
        <w:bottom w:val="none" w:sz="0" w:space="0" w:color="auto"/>
        <w:right w:val="none" w:sz="0" w:space="0" w:color="auto"/>
      </w:divBdr>
    </w:div>
    <w:div w:id="892884331">
      <w:bodyDiv w:val="1"/>
      <w:marLeft w:val="0"/>
      <w:marRight w:val="0"/>
      <w:marTop w:val="0"/>
      <w:marBottom w:val="0"/>
      <w:divBdr>
        <w:top w:val="none" w:sz="0" w:space="0" w:color="auto"/>
        <w:left w:val="none" w:sz="0" w:space="0" w:color="auto"/>
        <w:bottom w:val="none" w:sz="0" w:space="0" w:color="auto"/>
        <w:right w:val="none" w:sz="0" w:space="0" w:color="auto"/>
      </w:divBdr>
    </w:div>
    <w:div w:id="1401247630">
      <w:bodyDiv w:val="1"/>
      <w:marLeft w:val="0"/>
      <w:marRight w:val="0"/>
      <w:marTop w:val="0"/>
      <w:marBottom w:val="0"/>
      <w:divBdr>
        <w:top w:val="none" w:sz="0" w:space="0" w:color="auto"/>
        <w:left w:val="none" w:sz="0" w:space="0" w:color="auto"/>
        <w:bottom w:val="none" w:sz="0" w:space="0" w:color="auto"/>
        <w:right w:val="none" w:sz="0" w:space="0" w:color="auto"/>
      </w:divBdr>
    </w:div>
    <w:div w:id="1439060443">
      <w:bodyDiv w:val="1"/>
      <w:marLeft w:val="0"/>
      <w:marRight w:val="0"/>
      <w:marTop w:val="0"/>
      <w:marBottom w:val="0"/>
      <w:divBdr>
        <w:top w:val="none" w:sz="0" w:space="0" w:color="auto"/>
        <w:left w:val="none" w:sz="0" w:space="0" w:color="auto"/>
        <w:bottom w:val="none" w:sz="0" w:space="0" w:color="auto"/>
        <w:right w:val="none" w:sz="0" w:space="0" w:color="auto"/>
      </w:divBdr>
    </w:div>
    <w:div w:id="1715041664">
      <w:bodyDiv w:val="1"/>
      <w:marLeft w:val="0"/>
      <w:marRight w:val="0"/>
      <w:marTop w:val="0"/>
      <w:marBottom w:val="0"/>
      <w:divBdr>
        <w:top w:val="none" w:sz="0" w:space="0" w:color="auto"/>
        <w:left w:val="none" w:sz="0" w:space="0" w:color="auto"/>
        <w:bottom w:val="none" w:sz="0" w:space="0" w:color="auto"/>
        <w:right w:val="none" w:sz="0" w:space="0" w:color="auto"/>
      </w:divBdr>
    </w:div>
    <w:div w:id="18215399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oda@mcmaster.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v.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SrApzuyirvs" TargetMode="External"/><Relationship Id="rId4" Type="http://schemas.openxmlformats.org/officeDocument/2006/relationships/settings" Target="settings.xml"/><Relationship Id="rId9" Type="http://schemas.openxmlformats.org/officeDocument/2006/relationships/hyperlink" Target="http://requestcc.mcmaster.ca/view.ph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B5984-BC1E-4412-8495-0C7C8BB4A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3713</Words>
  <Characters>21167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Raihanna Hirji-Khalfan</dc:creator>
  <cp:keywords/>
  <dc:description/>
  <cp:lastModifiedBy>Mir, Nusrat</cp:lastModifiedBy>
  <cp:revision>11</cp:revision>
  <cp:lastPrinted>2022-09-09T13:56:00Z</cp:lastPrinted>
  <dcterms:created xsi:type="dcterms:W3CDTF">2022-04-20T18:28:00Z</dcterms:created>
  <dcterms:modified xsi:type="dcterms:W3CDTF">2022-09-09T13:56:00Z</dcterms:modified>
</cp:coreProperties>
</file>