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566D2" w14:textId="00CCCF42" w:rsidR="006C1101" w:rsidRDefault="006C1101">
      <w:pPr>
        <w:rPr>
          <w:rFonts w:asciiTheme="minorHAnsi" w:eastAsiaTheme="majorEastAsia" w:hAnsiTheme="minorHAnsi" w:cstheme="majorBidi"/>
          <w:b/>
          <w:color w:val="000000" w:themeColor="text1"/>
          <w:sz w:val="32"/>
          <w:szCs w:val="32"/>
          <w:lang w:val="en-US" w:eastAsia="en-US"/>
        </w:rPr>
        <w:sectPr w:rsidR="006C1101" w:rsidSect="006C1101">
          <w:headerReference w:type="default" r:id="rId11"/>
          <w:footerReference w:type="even" r:id="rId12"/>
          <w:footerReference w:type="default" r:id="rId13"/>
          <w:headerReference w:type="first" r:id="rId14"/>
          <w:pgSz w:w="12240" w:h="15840"/>
          <w:pgMar w:top="1440" w:right="1440" w:bottom="1440" w:left="1440" w:header="709" w:footer="709" w:gutter="0"/>
          <w:pgNumType w:start="1"/>
          <w:cols w:space="708"/>
          <w:titlePg/>
          <w:docGrid w:linePitch="360"/>
        </w:sectPr>
      </w:pPr>
      <w:bookmarkStart w:id="4" w:name="_Toc471473569"/>
      <w:bookmarkStart w:id="5" w:name="_Toc509067277"/>
    </w:p>
    <w:p w14:paraId="070E0420" w14:textId="261DE560" w:rsidR="006C1101" w:rsidRDefault="006C1101">
      <w:pPr>
        <w:rPr>
          <w:rFonts w:asciiTheme="minorHAnsi" w:eastAsiaTheme="majorEastAsia" w:hAnsiTheme="minorHAnsi" w:cstheme="majorBidi"/>
          <w:b/>
          <w:color w:val="000000" w:themeColor="text1"/>
          <w:sz w:val="32"/>
          <w:szCs w:val="32"/>
          <w:lang w:val="en-US" w:eastAsia="en-US"/>
        </w:rPr>
      </w:pPr>
    </w:p>
    <w:p w14:paraId="353F50A4" w14:textId="1E3FDC8C" w:rsidR="00E56470" w:rsidRDefault="008368C0" w:rsidP="00B27808">
      <w:bookmarkStart w:id="6" w:name="_Toc7600218"/>
      <w:bookmarkEnd w:id="4"/>
      <w:bookmarkEnd w:id="5"/>
      <w:r>
        <w:rPr>
          <w:noProof/>
        </w:rPr>
        <w:drawing>
          <wp:inline distT="0" distB="0" distL="0" distR="0" wp14:anchorId="04255495" wp14:editId="4DD0242E">
            <wp:extent cx="1739900" cy="973164"/>
            <wp:effectExtent l="0" t="0" r="0" b="5080"/>
            <wp:docPr id="11" name="Picture 11" descr="McMaster University Offici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cMaster University Official Logo"/>
                    <pic:cNvPicPr/>
                  </pic:nvPicPr>
                  <pic:blipFill>
                    <a:blip r:embed="rId15">
                      <a:extLst>
                        <a:ext uri="{28A0092B-C50C-407E-A947-70E740481C1C}">
                          <a14:useLocalDpi xmlns:a14="http://schemas.microsoft.com/office/drawing/2010/main" val="0"/>
                        </a:ext>
                      </a:extLst>
                    </a:blip>
                    <a:stretch>
                      <a:fillRect/>
                    </a:stretch>
                  </pic:blipFill>
                  <pic:spPr>
                    <a:xfrm>
                      <a:off x="0" y="0"/>
                      <a:ext cx="1754585" cy="981378"/>
                    </a:xfrm>
                    <a:prstGeom prst="rect">
                      <a:avLst/>
                    </a:prstGeom>
                  </pic:spPr>
                </pic:pic>
              </a:graphicData>
            </a:graphic>
          </wp:inline>
        </w:drawing>
      </w:r>
      <w:bookmarkEnd w:id="6"/>
    </w:p>
    <w:p w14:paraId="590562D1" w14:textId="77777777" w:rsidR="00E56470" w:rsidRDefault="00E56470" w:rsidP="00E457BE"/>
    <w:p w14:paraId="41D258E8" w14:textId="6E18B5F5" w:rsidR="00657D90" w:rsidRPr="00B27808" w:rsidRDefault="2DC20C86" w:rsidP="00CD2499">
      <w:pPr>
        <w:pStyle w:val="Title"/>
        <w:rPr>
          <w:sz w:val="48"/>
          <w:szCs w:val="96"/>
        </w:rPr>
      </w:pPr>
      <w:bookmarkStart w:id="7" w:name="_Toc471473570"/>
      <w:bookmarkStart w:id="8" w:name="_Toc471473860"/>
      <w:r w:rsidRPr="00B27808">
        <w:rPr>
          <w:sz w:val="48"/>
          <w:szCs w:val="96"/>
        </w:rPr>
        <w:t>McMaster Accessibility Council</w:t>
      </w:r>
      <w:bookmarkEnd w:id="7"/>
      <w:bookmarkEnd w:id="8"/>
    </w:p>
    <w:p w14:paraId="54B2885F" w14:textId="43887745" w:rsidR="00657D90" w:rsidRPr="00B27808" w:rsidRDefault="2DC20C86" w:rsidP="00B27808">
      <w:pPr>
        <w:pStyle w:val="Subtitle"/>
        <w:rPr>
          <w:sz w:val="24"/>
          <w:szCs w:val="24"/>
        </w:rPr>
      </w:pPr>
      <w:bookmarkStart w:id="9" w:name="_Toc471473571"/>
      <w:bookmarkStart w:id="10" w:name="_Toc471473861"/>
      <w:r w:rsidRPr="00B27808">
        <w:rPr>
          <w:sz w:val="24"/>
          <w:szCs w:val="24"/>
        </w:rPr>
        <w:t>201</w:t>
      </w:r>
      <w:r w:rsidR="00C45DEC" w:rsidRPr="00B27808">
        <w:rPr>
          <w:sz w:val="24"/>
          <w:szCs w:val="24"/>
        </w:rPr>
        <w:t>7</w:t>
      </w:r>
      <w:r w:rsidRPr="00B27808">
        <w:rPr>
          <w:sz w:val="24"/>
          <w:szCs w:val="24"/>
        </w:rPr>
        <w:t>-201</w:t>
      </w:r>
      <w:r w:rsidR="00C45DEC" w:rsidRPr="00B27808">
        <w:rPr>
          <w:sz w:val="24"/>
          <w:szCs w:val="24"/>
        </w:rPr>
        <w:t>8</w:t>
      </w:r>
      <w:r w:rsidRPr="00B27808">
        <w:rPr>
          <w:sz w:val="24"/>
          <w:szCs w:val="24"/>
        </w:rPr>
        <w:t xml:space="preserve"> Annual Report</w:t>
      </w:r>
      <w:bookmarkEnd w:id="9"/>
      <w:bookmarkEnd w:id="10"/>
    </w:p>
    <w:p w14:paraId="02AF071D" w14:textId="77777777" w:rsidR="00D63302" w:rsidRPr="00D63302" w:rsidRDefault="00D63302" w:rsidP="00D63302"/>
    <w:p w14:paraId="75FFFDDE" w14:textId="1C3369D2" w:rsidR="002E03A6" w:rsidRDefault="00657D90" w:rsidP="00657D90">
      <w:pPr>
        <w:rPr>
          <w:rFonts w:asciiTheme="minorHAnsi" w:hAnsiTheme="minorHAnsi"/>
        </w:rPr>
      </w:pPr>
      <w:r w:rsidRPr="00CD2499">
        <w:rPr>
          <w:rFonts w:asciiTheme="minorHAnsi" w:hAnsiTheme="minorHAnsi"/>
          <w:b/>
          <w:bCs/>
          <w:spacing w:val="2"/>
        </w:rPr>
        <w:t>D</w:t>
      </w:r>
      <w:r w:rsidRPr="00CD2499">
        <w:rPr>
          <w:rFonts w:asciiTheme="minorHAnsi" w:hAnsiTheme="minorHAnsi"/>
          <w:b/>
          <w:bCs/>
          <w:spacing w:val="-5"/>
        </w:rPr>
        <w:t>A</w:t>
      </w:r>
      <w:r w:rsidRPr="00CD2499">
        <w:rPr>
          <w:rFonts w:asciiTheme="minorHAnsi" w:hAnsiTheme="minorHAnsi"/>
          <w:b/>
          <w:bCs/>
        </w:rPr>
        <w:t xml:space="preserve">TE: </w:t>
      </w:r>
      <w:r w:rsidR="00B27808">
        <w:rPr>
          <w:rFonts w:asciiTheme="minorHAnsi" w:hAnsiTheme="minorHAnsi"/>
          <w:b/>
          <w:bCs/>
        </w:rPr>
        <w:tab/>
      </w:r>
      <w:r w:rsidR="00B27808">
        <w:rPr>
          <w:rFonts w:asciiTheme="minorHAnsi" w:hAnsiTheme="minorHAnsi"/>
          <w:b/>
          <w:bCs/>
        </w:rPr>
        <w:tab/>
      </w:r>
      <w:r w:rsidR="00B27808">
        <w:rPr>
          <w:rFonts w:asciiTheme="minorHAnsi" w:hAnsiTheme="minorHAnsi"/>
          <w:b/>
          <w:bCs/>
        </w:rPr>
        <w:tab/>
      </w:r>
      <w:r w:rsidR="00DB0D38">
        <w:rPr>
          <w:rFonts w:asciiTheme="minorHAnsi" w:hAnsiTheme="minorHAnsi"/>
        </w:rPr>
        <w:t xml:space="preserve">May </w:t>
      </w:r>
      <w:r w:rsidR="008B4C44">
        <w:rPr>
          <w:rFonts w:asciiTheme="minorHAnsi" w:hAnsiTheme="minorHAnsi"/>
        </w:rPr>
        <w:t xml:space="preserve">7, </w:t>
      </w:r>
      <w:r w:rsidR="00DB0D38">
        <w:rPr>
          <w:rFonts w:asciiTheme="minorHAnsi" w:hAnsiTheme="minorHAnsi"/>
        </w:rPr>
        <w:t>2019</w:t>
      </w:r>
    </w:p>
    <w:p w14:paraId="320829E1" w14:textId="77777777" w:rsidR="00D63302" w:rsidRPr="00D63302" w:rsidRDefault="00D63302" w:rsidP="00657D90">
      <w:pPr>
        <w:rPr>
          <w:rFonts w:asciiTheme="minorHAnsi" w:hAnsiTheme="minorHAnsi"/>
          <w:spacing w:val="-1"/>
        </w:rPr>
      </w:pPr>
    </w:p>
    <w:p w14:paraId="431A0E37" w14:textId="7BA1FC88" w:rsidR="00657D90" w:rsidRPr="00CD2499" w:rsidRDefault="00657D90" w:rsidP="00657D90">
      <w:pPr>
        <w:rPr>
          <w:rFonts w:asciiTheme="minorHAnsi" w:hAnsiTheme="minorHAnsi"/>
        </w:rPr>
      </w:pPr>
      <w:r w:rsidRPr="00CD2499">
        <w:rPr>
          <w:rFonts w:asciiTheme="minorHAnsi" w:hAnsiTheme="minorHAnsi"/>
          <w:b/>
          <w:bCs/>
        </w:rPr>
        <w:t>SU</w:t>
      </w:r>
      <w:r w:rsidRPr="00CD2499">
        <w:rPr>
          <w:rFonts w:asciiTheme="minorHAnsi" w:hAnsiTheme="minorHAnsi"/>
          <w:b/>
          <w:bCs/>
          <w:spacing w:val="-1"/>
        </w:rPr>
        <w:t>B</w:t>
      </w:r>
      <w:r w:rsidRPr="00CD2499">
        <w:rPr>
          <w:rFonts w:asciiTheme="minorHAnsi" w:hAnsiTheme="minorHAnsi"/>
          <w:b/>
          <w:bCs/>
          <w:spacing w:val="1"/>
        </w:rPr>
        <w:t>J</w:t>
      </w:r>
      <w:r w:rsidRPr="00CD2499">
        <w:rPr>
          <w:rFonts w:asciiTheme="minorHAnsi" w:hAnsiTheme="minorHAnsi"/>
          <w:b/>
          <w:bCs/>
        </w:rPr>
        <w:t xml:space="preserve">ECT: </w:t>
      </w:r>
      <w:r w:rsidR="00B27808">
        <w:rPr>
          <w:rFonts w:asciiTheme="minorHAnsi" w:hAnsiTheme="minorHAnsi"/>
          <w:b/>
          <w:bCs/>
        </w:rPr>
        <w:tab/>
      </w:r>
      <w:r w:rsidR="00B27808">
        <w:rPr>
          <w:rFonts w:asciiTheme="minorHAnsi" w:hAnsiTheme="minorHAnsi"/>
          <w:b/>
          <w:bCs/>
        </w:rPr>
        <w:tab/>
      </w:r>
      <w:r w:rsidRPr="00CD2499">
        <w:rPr>
          <w:rFonts w:asciiTheme="minorHAnsi" w:hAnsiTheme="minorHAnsi"/>
          <w:spacing w:val="-1"/>
        </w:rPr>
        <w:t>M</w:t>
      </w:r>
      <w:r w:rsidRPr="00CD2499">
        <w:rPr>
          <w:rFonts w:asciiTheme="minorHAnsi" w:hAnsiTheme="minorHAnsi"/>
        </w:rPr>
        <w:t>cMast</w:t>
      </w:r>
      <w:r w:rsidRPr="00CD2499">
        <w:rPr>
          <w:rFonts w:asciiTheme="minorHAnsi" w:hAnsiTheme="minorHAnsi"/>
          <w:spacing w:val="1"/>
        </w:rPr>
        <w:t>e</w:t>
      </w:r>
      <w:r w:rsidRPr="00CD2499">
        <w:rPr>
          <w:rFonts w:asciiTheme="minorHAnsi" w:hAnsiTheme="minorHAnsi"/>
        </w:rPr>
        <w:t>r Acc</w:t>
      </w:r>
      <w:r w:rsidRPr="00CD2499">
        <w:rPr>
          <w:rFonts w:asciiTheme="minorHAnsi" w:hAnsiTheme="minorHAnsi"/>
          <w:spacing w:val="1"/>
        </w:rPr>
        <w:t>e</w:t>
      </w:r>
      <w:r w:rsidRPr="00CD2499">
        <w:rPr>
          <w:rFonts w:asciiTheme="minorHAnsi" w:hAnsiTheme="minorHAnsi"/>
        </w:rPr>
        <w:t>ssibil</w:t>
      </w:r>
      <w:r w:rsidRPr="00CD2499">
        <w:rPr>
          <w:rFonts w:asciiTheme="minorHAnsi" w:hAnsiTheme="minorHAnsi"/>
          <w:spacing w:val="-1"/>
        </w:rPr>
        <w:t>i</w:t>
      </w:r>
      <w:r w:rsidRPr="00CD2499">
        <w:rPr>
          <w:rFonts w:asciiTheme="minorHAnsi" w:hAnsiTheme="minorHAnsi"/>
        </w:rPr>
        <w:t>ty C</w:t>
      </w:r>
      <w:r w:rsidRPr="00CD2499">
        <w:rPr>
          <w:rFonts w:asciiTheme="minorHAnsi" w:hAnsiTheme="minorHAnsi"/>
          <w:spacing w:val="1"/>
        </w:rPr>
        <w:t>oun</w:t>
      </w:r>
      <w:r w:rsidRPr="00CD2499">
        <w:rPr>
          <w:rFonts w:asciiTheme="minorHAnsi" w:hAnsiTheme="minorHAnsi"/>
        </w:rPr>
        <w:t xml:space="preserve">cil – </w:t>
      </w:r>
      <w:r w:rsidR="00C45DEC">
        <w:rPr>
          <w:rFonts w:asciiTheme="minorHAnsi" w:hAnsiTheme="minorHAnsi"/>
        </w:rPr>
        <w:t>2017-2018</w:t>
      </w:r>
      <w:r w:rsidRPr="00CD2499">
        <w:rPr>
          <w:rFonts w:asciiTheme="minorHAnsi" w:hAnsiTheme="minorHAnsi"/>
        </w:rPr>
        <w:t xml:space="preserve"> </w:t>
      </w:r>
      <w:r w:rsidRPr="00CD2499">
        <w:rPr>
          <w:rFonts w:asciiTheme="minorHAnsi" w:hAnsiTheme="minorHAnsi"/>
          <w:spacing w:val="1"/>
        </w:rPr>
        <w:t>A</w:t>
      </w:r>
      <w:r w:rsidRPr="00CD2499">
        <w:rPr>
          <w:rFonts w:asciiTheme="minorHAnsi" w:hAnsiTheme="minorHAnsi"/>
          <w:spacing w:val="-1"/>
        </w:rPr>
        <w:t>n</w:t>
      </w:r>
      <w:r w:rsidRPr="00CD2499">
        <w:rPr>
          <w:rFonts w:asciiTheme="minorHAnsi" w:hAnsiTheme="minorHAnsi"/>
          <w:spacing w:val="1"/>
        </w:rPr>
        <w:t>nua</w:t>
      </w:r>
      <w:r w:rsidRPr="00CD2499">
        <w:rPr>
          <w:rFonts w:asciiTheme="minorHAnsi" w:hAnsiTheme="minorHAnsi"/>
        </w:rPr>
        <w:t>l Re</w:t>
      </w:r>
      <w:r w:rsidRPr="00CD2499">
        <w:rPr>
          <w:rFonts w:asciiTheme="minorHAnsi" w:hAnsiTheme="minorHAnsi"/>
          <w:spacing w:val="1"/>
        </w:rPr>
        <w:t>po</w:t>
      </w:r>
      <w:r w:rsidRPr="00CD2499">
        <w:rPr>
          <w:rFonts w:asciiTheme="minorHAnsi" w:hAnsiTheme="minorHAnsi"/>
        </w:rPr>
        <w:t>rt</w:t>
      </w:r>
    </w:p>
    <w:p w14:paraId="78BB1DBD" w14:textId="77777777" w:rsidR="002E03A6" w:rsidRPr="00CD2499" w:rsidRDefault="002E03A6" w:rsidP="00657D90">
      <w:pPr>
        <w:rPr>
          <w:rFonts w:asciiTheme="minorHAnsi" w:hAnsiTheme="minorHAnsi"/>
        </w:rPr>
      </w:pPr>
    </w:p>
    <w:p w14:paraId="59A03948" w14:textId="3F09CB2A" w:rsidR="00657D90" w:rsidRPr="00CD2499" w:rsidRDefault="00657D90" w:rsidP="00657D90">
      <w:pPr>
        <w:rPr>
          <w:rFonts w:asciiTheme="minorHAnsi" w:hAnsiTheme="minorHAnsi"/>
        </w:rPr>
      </w:pPr>
      <w:r w:rsidRPr="00CD2499">
        <w:rPr>
          <w:rFonts w:asciiTheme="minorHAnsi" w:hAnsiTheme="minorHAnsi"/>
          <w:b/>
          <w:bCs/>
        </w:rPr>
        <w:t>TO:</w:t>
      </w:r>
      <w:r w:rsidR="657FFD8D" w:rsidRPr="00CD2499">
        <w:rPr>
          <w:rFonts w:asciiTheme="minorHAnsi" w:hAnsiTheme="minorHAnsi"/>
          <w:b/>
          <w:bCs/>
        </w:rPr>
        <w:t xml:space="preserve"> </w:t>
      </w:r>
      <w:r w:rsidR="00B27808">
        <w:rPr>
          <w:rFonts w:asciiTheme="minorHAnsi" w:hAnsiTheme="minorHAnsi"/>
          <w:b/>
          <w:bCs/>
        </w:rPr>
        <w:tab/>
      </w:r>
      <w:r w:rsidR="00B27808">
        <w:rPr>
          <w:rFonts w:asciiTheme="minorHAnsi" w:hAnsiTheme="minorHAnsi"/>
          <w:b/>
          <w:bCs/>
        </w:rPr>
        <w:tab/>
      </w:r>
      <w:r w:rsidR="00B27808">
        <w:rPr>
          <w:rFonts w:asciiTheme="minorHAnsi" w:hAnsiTheme="minorHAnsi"/>
          <w:b/>
          <w:bCs/>
        </w:rPr>
        <w:tab/>
      </w:r>
      <w:r w:rsidRPr="00CD2499">
        <w:rPr>
          <w:rFonts w:asciiTheme="minorHAnsi" w:hAnsiTheme="minorHAnsi"/>
        </w:rPr>
        <w:t>P</w:t>
      </w:r>
      <w:r w:rsidRPr="00CD2499">
        <w:rPr>
          <w:rFonts w:asciiTheme="minorHAnsi" w:hAnsiTheme="minorHAnsi"/>
          <w:spacing w:val="1"/>
        </w:rPr>
        <w:t>a</w:t>
      </w:r>
      <w:r w:rsidRPr="00CD2499">
        <w:rPr>
          <w:rFonts w:asciiTheme="minorHAnsi" w:hAnsiTheme="minorHAnsi"/>
        </w:rPr>
        <w:t xml:space="preserve">trick </w:t>
      </w:r>
      <w:r w:rsidRPr="00CD2499">
        <w:rPr>
          <w:rFonts w:asciiTheme="minorHAnsi" w:hAnsiTheme="minorHAnsi"/>
          <w:spacing w:val="-1"/>
        </w:rPr>
        <w:t>D</w:t>
      </w:r>
      <w:r w:rsidRPr="00CD2499">
        <w:rPr>
          <w:rFonts w:asciiTheme="minorHAnsi" w:hAnsiTheme="minorHAnsi"/>
          <w:spacing w:val="1"/>
        </w:rPr>
        <w:t>ea</w:t>
      </w:r>
      <w:r w:rsidRPr="00CD2499">
        <w:rPr>
          <w:rFonts w:asciiTheme="minorHAnsi" w:hAnsiTheme="minorHAnsi"/>
          <w:spacing w:val="-1"/>
        </w:rPr>
        <w:t>n</w:t>
      </w:r>
      <w:r w:rsidRPr="00CD2499">
        <w:rPr>
          <w:rFonts w:asciiTheme="minorHAnsi" w:hAnsiTheme="minorHAnsi"/>
          <w:spacing w:val="3"/>
        </w:rPr>
        <w:t>e</w:t>
      </w:r>
      <w:r w:rsidRPr="00CD2499">
        <w:rPr>
          <w:rFonts w:asciiTheme="minorHAnsi" w:hAnsiTheme="minorHAnsi"/>
        </w:rPr>
        <w:t>, Presid</w:t>
      </w:r>
      <w:r w:rsidRPr="00CD2499">
        <w:rPr>
          <w:rFonts w:asciiTheme="minorHAnsi" w:hAnsiTheme="minorHAnsi"/>
          <w:spacing w:val="-1"/>
        </w:rPr>
        <w:t>e</w:t>
      </w:r>
      <w:r w:rsidRPr="00CD2499">
        <w:rPr>
          <w:rFonts w:asciiTheme="minorHAnsi" w:hAnsiTheme="minorHAnsi"/>
          <w:spacing w:val="1"/>
        </w:rPr>
        <w:t>n</w:t>
      </w:r>
      <w:r w:rsidRPr="00CD2499">
        <w:rPr>
          <w:rFonts w:asciiTheme="minorHAnsi" w:hAnsiTheme="minorHAnsi"/>
        </w:rPr>
        <w:t>t</w:t>
      </w:r>
    </w:p>
    <w:p w14:paraId="72C26F2C" w14:textId="4D3A3327" w:rsidR="00657D90" w:rsidRPr="00CD2499" w:rsidRDefault="00CD2499" w:rsidP="00CD2499">
      <w:pPr>
        <w:rPr>
          <w:rFonts w:asciiTheme="minorHAnsi" w:hAnsiTheme="minorHAnsi"/>
        </w:rPr>
      </w:pPr>
      <w:r>
        <w:rPr>
          <w:rFonts w:asciiTheme="minorHAnsi" w:hAnsiTheme="minorHAnsi"/>
        </w:rPr>
        <w:t xml:space="preserve">       </w:t>
      </w:r>
      <w:r w:rsidR="00B27808">
        <w:rPr>
          <w:rFonts w:asciiTheme="minorHAnsi" w:hAnsiTheme="minorHAnsi"/>
        </w:rPr>
        <w:tab/>
      </w:r>
      <w:r w:rsidR="00B27808">
        <w:rPr>
          <w:rFonts w:asciiTheme="minorHAnsi" w:hAnsiTheme="minorHAnsi"/>
        </w:rPr>
        <w:tab/>
      </w:r>
      <w:r w:rsidR="00B27808">
        <w:rPr>
          <w:rFonts w:asciiTheme="minorHAnsi" w:hAnsiTheme="minorHAnsi"/>
        </w:rPr>
        <w:tab/>
      </w:r>
      <w:r w:rsidR="00657D90" w:rsidRPr="00CD2499">
        <w:rPr>
          <w:rFonts w:asciiTheme="minorHAnsi" w:hAnsiTheme="minorHAnsi"/>
        </w:rPr>
        <w:t>Da</w:t>
      </w:r>
      <w:r w:rsidR="00657D90" w:rsidRPr="00CD2499">
        <w:rPr>
          <w:rFonts w:asciiTheme="minorHAnsi" w:hAnsiTheme="minorHAnsi"/>
          <w:spacing w:val="-2"/>
        </w:rPr>
        <w:t>v</w:t>
      </w:r>
      <w:r w:rsidR="00657D90" w:rsidRPr="00CD2499">
        <w:rPr>
          <w:rFonts w:asciiTheme="minorHAnsi" w:hAnsiTheme="minorHAnsi"/>
        </w:rPr>
        <w:t xml:space="preserve">id </w:t>
      </w:r>
      <w:r w:rsidR="7092B4C7" w:rsidRPr="00CD2499">
        <w:rPr>
          <w:rFonts w:asciiTheme="minorHAnsi" w:hAnsiTheme="minorHAnsi"/>
        </w:rPr>
        <w:t>Far</w:t>
      </w:r>
      <w:r w:rsidR="0F3E1F8A" w:rsidRPr="00CD2499">
        <w:rPr>
          <w:rFonts w:asciiTheme="minorHAnsi" w:hAnsiTheme="minorHAnsi"/>
        </w:rPr>
        <w:t>r</w:t>
      </w:r>
      <w:r w:rsidR="7092B4C7" w:rsidRPr="00CD2499">
        <w:rPr>
          <w:rFonts w:asciiTheme="minorHAnsi" w:hAnsiTheme="minorHAnsi"/>
        </w:rPr>
        <w:t>ar</w:t>
      </w:r>
      <w:r w:rsidR="00657D90" w:rsidRPr="00CD2499">
        <w:rPr>
          <w:rFonts w:asciiTheme="minorHAnsi" w:hAnsiTheme="minorHAnsi"/>
        </w:rPr>
        <w:t xml:space="preserve">, </w:t>
      </w:r>
      <w:proofErr w:type="gramStart"/>
      <w:r w:rsidR="00657D90" w:rsidRPr="00CD2499">
        <w:rPr>
          <w:rFonts w:asciiTheme="minorHAnsi" w:hAnsiTheme="minorHAnsi"/>
        </w:rPr>
        <w:t>Pro</w:t>
      </w:r>
      <w:r w:rsidR="00657D90" w:rsidRPr="00CD2499">
        <w:rPr>
          <w:rFonts w:asciiTheme="minorHAnsi" w:hAnsiTheme="minorHAnsi"/>
          <w:spacing w:val="-2"/>
        </w:rPr>
        <w:t>v</w:t>
      </w:r>
      <w:r w:rsidR="00657D90" w:rsidRPr="00CD2499">
        <w:rPr>
          <w:rFonts w:asciiTheme="minorHAnsi" w:hAnsiTheme="minorHAnsi"/>
          <w:spacing w:val="1"/>
        </w:rPr>
        <w:t>o</w:t>
      </w:r>
      <w:r w:rsidR="00657D90" w:rsidRPr="00CD2499">
        <w:rPr>
          <w:rFonts w:asciiTheme="minorHAnsi" w:hAnsiTheme="minorHAnsi"/>
        </w:rPr>
        <w:t>st</w:t>
      </w:r>
      <w:proofErr w:type="gramEnd"/>
      <w:r w:rsidR="00657D90" w:rsidRPr="00CD2499">
        <w:rPr>
          <w:rFonts w:asciiTheme="minorHAnsi" w:hAnsiTheme="minorHAnsi"/>
        </w:rPr>
        <w:t xml:space="preserve"> </w:t>
      </w:r>
      <w:r w:rsidR="00657D90" w:rsidRPr="00CD2499">
        <w:rPr>
          <w:rFonts w:asciiTheme="minorHAnsi" w:hAnsiTheme="minorHAnsi"/>
          <w:spacing w:val="-1"/>
        </w:rPr>
        <w:t>a</w:t>
      </w:r>
      <w:r w:rsidR="00657D90" w:rsidRPr="00CD2499">
        <w:rPr>
          <w:rFonts w:asciiTheme="minorHAnsi" w:hAnsiTheme="minorHAnsi"/>
          <w:spacing w:val="1"/>
        </w:rPr>
        <w:t>n</w:t>
      </w:r>
      <w:r w:rsidR="00657D90" w:rsidRPr="00CD2499">
        <w:rPr>
          <w:rFonts w:asciiTheme="minorHAnsi" w:hAnsiTheme="minorHAnsi"/>
        </w:rPr>
        <w:t>d</w:t>
      </w:r>
      <w:r w:rsidR="00657D90" w:rsidRPr="00CD2499">
        <w:rPr>
          <w:rFonts w:asciiTheme="minorHAnsi" w:hAnsiTheme="minorHAnsi"/>
          <w:spacing w:val="1"/>
        </w:rPr>
        <w:t xml:space="preserve"> V</w:t>
      </w:r>
      <w:r w:rsidR="00657D90" w:rsidRPr="00CD2499">
        <w:rPr>
          <w:rFonts w:asciiTheme="minorHAnsi" w:hAnsiTheme="minorHAnsi"/>
        </w:rPr>
        <w:t>i</w:t>
      </w:r>
      <w:r w:rsidR="00657D90" w:rsidRPr="00CD2499">
        <w:rPr>
          <w:rFonts w:asciiTheme="minorHAnsi" w:hAnsiTheme="minorHAnsi"/>
          <w:spacing w:val="-3"/>
        </w:rPr>
        <w:t>c</w:t>
      </w:r>
      <w:r w:rsidR="00657D90" w:rsidRPr="00CD2499">
        <w:rPr>
          <w:rFonts w:asciiTheme="minorHAnsi" w:hAnsiTheme="minorHAnsi"/>
        </w:rPr>
        <w:t>e</w:t>
      </w:r>
      <w:r w:rsidR="00657D90" w:rsidRPr="00CD2499">
        <w:rPr>
          <w:rFonts w:asciiTheme="minorHAnsi" w:hAnsiTheme="minorHAnsi"/>
          <w:spacing w:val="1"/>
        </w:rPr>
        <w:t xml:space="preserve"> P</w:t>
      </w:r>
      <w:r w:rsidR="00657D90" w:rsidRPr="00CD2499">
        <w:rPr>
          <w:rFonts w:asciiTheme="minorHAnsi" w:hAnsiTheme="minorHAnsi"/>
        </w:rPr>
        <w:t>resi</w:t>
      </w:r>
      <w:r w:rsidR="00657D90" w:rsidRPr="00CD2499">
        <w:rPr>
          <w:rFonts w:asciiTheme="minorHAnsi" w:hAnsiTheme="minorHAnsi"/>
          <w:spacing w:val="-2"/>
        </w:rPr>
        <w:t>d</w:t>
      </w:r>
      <w:r w:rsidR="00657D90" w:rsidRPr="00CD2499">
        <w:rPr>
          <w:rFonts w:asciiTheme="minorHAnsi" w:hAnsiTheme="minorHAnsi"/>
          <w:spacing w:val="1"/>
        </w:rPr>
        <w:t>en</w:t>
      </w:r>
      <w:r w:rsidR="00657D90" w:rsidRPr="00CD2499">
        <w:rPr>
          <w:rFonts w:asciiTheme="minorHAnsi" w:hAnsiTheme="minorHAnsi"/>
        </w:rPr>
        <w:t>t (Ac</w:t>
      </w:r>
      <w:r w:rsidR="00657D90" w:rsidRPr="00CD2499">
        <w:rPr>
          <w:rFonts w:asciiTheme="minorHAnsi" w:hAnsiTheme="minorHAnsi"/>
          <w:spacing w:val="1"/>
        </w:rPr>
        <w:t>ad</w:t>
      </w:r>
      <w:r w:rsidR="00657D90" w:rsidRPr="00CD2499">
        <w:rPr>
          <w:rFonts w:asciiTheme="minorHAnsi" w:hAnsiTheme="minorHAnsi"/>
          <w:spacing w:val="-1"/>
        </w:rPr>
        <w:t>e</w:t>
      </w:r>
      <w:r w:rsidR="00657D90" w:rsidRPr="00CD2499">
        <w:rPr>
          <w:rFonts w:asciiTheme="minorHAnsi" w:hAnsiTheme="minorHAnsi"/>
          <w:spacing w:val="1"/>
        </w:rPr>
        <w:t>m</w:t>
      </w:r>
      <w:r w:rsidR="00657D90" w:rsidRPr="00CD2499">
        <w:rPr>
          <w:rFonts w:asciiTheme="minorHAnsi" w:hAnsiTheme="minorHAnsi"/>
        </w:rPr>
        <w:t xml:space="preserve">ic) </w:t>
      </w:r>
    </w:p>
    <w:p w14:paraId="282FDA08" w14:textId="10652691" w:rsidR="00657D90" w:rsidRPr="00CD2499" w:rsidRDefault="00CD2499" w:rsidP="00CD2499">
      <w:pPr>
        <w:rPr>
          <w:rFonts w:asciiTheme="minorHAnsi" w:hAnsiTheme="minorHAnsi"/>
        </w:rPr>
      </w:pPr>
      <w:r>
        <w:rPr>
          <w:rFonts w:asciiTheme="minorHAnsi" w:hAnsiTheme="minorHAnsi"/>
        </w:rPr>
        <w:t xml:space="preserve">       </w:t>
      </w:r>
      <w:r w:rsidR="00B27808">
        <w:rPr>
          <w:rFonts w:asciiTheme="minorHAnsi" w:hAnsiTheme="minorHAnsi"/>
        </w:rPr>
        <w:tab/>
      </w:r>
      <w:r w:rsidR="00B27808">
        <w:rPr>
          <w:rFonts w:asciiTheme="minorHAnsi" w:hAnsiTheme="minorHAnsi"/>
        </w:rPr>
        <w:tab/>
      </w:r>
      <w:r w:rsidR="00B27808">
        <w:rPr>
          <w:rFonts w:asciiTheme="minorHAnsi" w:hAnsiTheme="minorHAnsi"/>
        </w:rPr>
        <w:tab/>
      </w:r>
      <w:r w:rsidR="00657D90" w:rsidRPr="00CD2499">
        <w:rPr>
          <w:rFonts w:asciiTheme="minorHAnsi" w:hAnsiTheme="minorHAnsi"/>
        </w:rPr>
        <w:t>Ro</w:t>
      </w:r>
      <w:r w:rsidR="00657D90" w:rsidRPr="00CD2499">
        <w:rPr>
          <w:rFonts w:asciiTheme="minorHAnsi" w:hAnsiTheme="minorHAnsi"/>
          <w:spacing w:val="-1"/>
        </w:rPr>
        <w:t>g</w:t>
      </w:r>
      <w:r w:rsidR="00657D90" w:rsidRPr="00CD2499">
        <w:rPr>
          <w:rFonts w:asciiTheme="minorHAnsi" w:hAnsiTheme="minorHAnsi"/>
          <w:spacing w:val="1"/>
        </w:rPr>
        <w:t>e</w:t>
      </w:r>
      <w:r w:rsidR="00657D90" w:rsidRPr="00CD2499">
        <w:rPr>
          <w:rFonts w:asciiTheme="minorHAnsi" w:hAnsiTheme="minorHAnsi"/>
        </w:rPr>
        <w:t xml:space="preserve">r </w:t>
      </w:r>
      <w:proofErr w:type="spellStart"/>
      <w:r w:rsidR="00657D90" w:rsidRPr="00CD2499">
        <w:rPr>
          <w:rFonts w:asciiTheme="minorHAnsi" w:hAnsiTheme="minorHAnsi"/>
        </w:rPr>
        <w:t>Co</w:t>
      </w:r>
      <w:r w:rsidR="00657D90" w:rsidRPr="00CD2499">
        <w:rPr>
          <w:rFonts w:asciiTheme="minorHAnsi" w:hAnsiTheme="minorHAnsi"/>
          <w:spacing w:val="1"/>
        </w:rPr>
        <w:t>u</w:t>
      </w:r>
      <w:r w:rsidR="00657D90" w:rsidRPr="00CD2499">
        <w:rPr>
          <w:rFonts w:asciiTheme="minorHAnsi" w:hAnsiTheme="minorHAnsi"/>
        </w:rPr>
        <w:t>ldre</w:t>
      </w:r>
      <w:r w:rsidR="00657D90" w:rsidRPr="00CD2499">
        <w:rPr>
          <w:rFonts w:asciiTheme="minorHAnsi" w:hAnsiTheme="minorHAnsi"/>
          <w:spacing w:val="-2"/>
        </w:rPr>
        <w:t>y</w:t>
      </w:r>
      <w:proofErr w:type="spellEnd"/>
      <w:r w:rsidR="00657D90" w:rsidRPr="00CD2499">
        <w:rPr>
          <w:rFonts w:asciiTheme="minorHAnsi" w:hAnsiTheme="minorHAnsi"/>
        </w:rPr>
        <w:t>, Vic</w:t>
      </w:r>
      <w:r w:rsidR="00657D90" w:rsidRPr="00CD2499">
        <w:rPr>
          <w:rFonts w:asciiTheme="minorHAnsi" w:hAnsiTheme="minorHAnsi"/>
          <w:spacing w:val="2"/>
        </w:rPr>
        <w:t>e</w:t>
      </w:r>
      <w:r w:rsidR="00657D90" w:rsidRPr="00CD2499">
        <w:rPr>
          <w:rFonts w:asciiTheme="minorHAnsi" w:hAnsiTheme="minorHAnsi"/>
        </w:rPr>
        <w:t>-Presid</w:t>
      </w:r>
      <w:r w:rsidR="00657D90" w:rsidRPr="00CD2499">
        <w:rPr>
          <w:rFonts w:asciiTheme="minorHAnsi" w:hAnsiTheme="minorHAnsi"/>
          <w:spacing w:val="1"/>
        </w:rPr>
        <w:t>e</w:t>
      </w:r>
      <w:r w:rsidR="00657D90" w:rsidRPr="00CD2499">
        <w:rPr>
          <w:rFonts w:asciiTheme="minorHAnsi" w:hAnsiTheme="minorHAnsi"/>
          <w:spacing w:val="-1"/>
        </w:rPr>
        <w:t>n</w:t>
      </w:r>
      <w:r w:rsidR="00657D90" w:rsidRPr="00CD2499">
        <w:rPr>
          <w:rFonts w:asciiTheme="minorHAnsi" w:hAnsiTheme="minorHAnsi"/>
        </w:rPr>
        <w:t>t (A</w:t>
      </w:r>
      <w:r w:rsidR="00657D90" w:rsidRPr="00CD2499">
        <w:rPr>
          <w:rFonts w:asciiTheme="minorHAnsi" w:hAnsiTheme="minorHAnsi"/>
          <w:spacing w:val="-1"/>
        </w:rPr>
        <w:t>d</w:t>
      </w:r>
      <w:r w:rsidR="00657D90" w:rsidRPr="00CD2499">
        <w:rPr>
          <w:rFonts w:asciiTheme="minorHAnsi" w:hAnsiTheme="minorHAnsi"/>
          <w:spacing w:val="1"/>
        </w:rPr>
        <w:t>m</w:t>
      </w:r>
      <w:r w:rsidR="00657D90" w:rsidRPr="00CD2499">
        <w:rPr>
          <w:rFonts w:asciiTheme="minorHAnsi" w:hAnsiTheme="minorHAnsi"/>
        </w:rPr>
        <w:t>inistra</w:t>
      </w:r>
      <w:r w:rsidR="00657D90" w:rsidRPr="00CD2499">
        <w:rPr>
          <w:rFonts w:asciiTheme="minorHAnsi" w:hAnsiTheme="minorHAnsi"/>
          <w:spacing w:val="1"/>
        </w:rPr>
        <w:t>t</w:t>
      </w:r>
      <w:r w:rsidR="00657D90" w:rsidRPr="00CD2499">
        <w:rPr>
          <w:rFonts w:asciiTheme="minorHAnsi" w:hAnsiTheme="minorHAnsi"/>
          <w:spacing w:val="-3"/>
        </w:rPr>
        <w:t>i</w:t>
      </w:r>
      <w:r w:rsidR="00657D90" w:rsidRPr="00CD2499">
        <w:rPr>
          <w:rFonts w:asciiTheme="minorHAnsi" w:hAnsiTheme="minorHAnsi"/>
          <w:spacing w:val="1"/>
        </w:rPr>
        <w:t>on</w:t>
      </w:r>
      <w:r w:rsidR="00657D90" w:rsidRPr="00CD2499">
        <w:rPr>
          <w:rFonts w:asciiTheme="minorHAnsi" w:hAnsiTheme="minorHAnsi"/>
        </w:rPr>
        <w:t>)</w:t>
      </w:r>
    </w:p>
    <w:p w14:paraId="3D70D1AC" w14:textId="77777777" w:rsidR="002E03A6" w:rsidRPr="00CD2499" w:rsidRDefault="002E03A6" w:rsidP="00657D90">
      <w:pPr>
        <w:ind w:left="1440"/>
        <w:rPr>
          <w:rFonts w:asciiTheme="minorHAnsi" w:hAnsiTheme="minorHAnsi"/>
        </w:rPr>
      </w:pPr>
    </w:p>
    <w:p w14:paraId="4ECC1FE0" w14:textId="7C66B30C" w:rsidR="00657D90" w:rsidRPr="00CD2499" w:rsidRDefault="00657D90" w:rsidP="00CD2499">
      <w:pPr>
        <w:ind w:left="1440" w:hanging="1440"/>
        <w:rPr>
          <w:rFonts w:asciiTheme="minorHAnsi" w:hAnsiTheme="minorHAnsi"/>
          <w:spacing w:val="2"/>
        </w:rPr>
      </w:pPr>
      <w:r w:rsidRPr="00CD2499">
        <w:rPr>
          <w:rFonts w:asciiTheme="minorHAnsi" w:hAnsiTheme="minorHAnsi"/>
          <w:b/>
          <w:bCs/>
        </w:rPr>
        <w:t>FRO</w:t>
      </w:r>
      <w:r w:rsidRPr="00CD2499">
        <w:rPr>
          <w:rFonts w:asciiTheme="minorHAnsi" w:hAnsiTheme="minorHAnsi"/>
          <w:b/>
          <w:bCs/>
          <w:spacing w:val="-1"/>
        </w:rPr>
        <w:t>M</w:t>
      </w:r>
      <w:r w:rsidRPr="00CD2499">
        <w:rPr>
          <w:rFonts w:asciiTheme="minorHAnsi" w:hAnsiTheme="minorHAnsi"/>
          <w:b/>
          <w:bCs/>
        </w:rPr>
        <w:t xml:space="preserve">: </w:t>
      </w:r>
      <w:r w:rsidR="00B27808">
        <w:rPr>
          <w:rFonts w:asciiTheme="minorHAnsi" w:hAnsiTheme="minorHAnsi"/>
          <w:b/>
          <w:bCs/>
        </w:rPr>
        <w:tab/>
      </w:r>
      <w:r w:rsidR="00B27808">
        <w:rPr>
          <w:rFonts w:asciiTheme="minorHAnsi" w:hAnsiTheme="minorHAnsi"/>
          <w:b/>
          <w:bCs/>
        </w:rPr>
        <w:tab/>
      </w:r>
      <w:r w:rsidRPr="00CD2499">
        <w:rPr>
          <w:rFonts w:asciiTheme="minorHAnsi" w:hAnsiTheme="minorHAnsi"/>
        </w:rPr>
        <w:t>A</w:t>
      </w:r>
      <w:r w:rsidRPr="00CD2499">
        <w:rPr>
          <w:rFonts w:asciiTheme="minorHAnsi" w:hAnsiTheme="minorHAnsi"/>
          <w:spacing w:val="1"/>
        </w:rPr>
        <w:t>nn</w:t>
      </w:r>
      <w:r w:rsidRPr="00CD2499">
        <w:rPr>
          <w:rFonts w:asciiTheme="minorHAnsi" w:hAnsiTheme="minorHAnsi"/>
        </w:rPr>
        <w:t xml:space="preserve">e </w:t>
      </w:r>
      <w:r w:rsidRPr="00CD2499">
        <w:rPr>
          <w:rFonts w:asciiTheme="minorHAnsi" w:hAnsiTheme="minorHAnsi"/>
          <w:spacing w:val="1"/>
        </w:rPr>
        <w:t>P</w:t>
      </w:r>
      <w:r w:rsidRPr="00CD2499">
        <w:rPr>
          <w:rFonts w:asciiTheme="minorHAnsi" w:hAnsiTheme="minorHAnsi"/>
          <w:spacing w:val="-1"/>
        </w:rPr>
        <w:t>o</w:t>
      </w:r>
      <w:r w:rsidRPr="00CD2499">
        <w:rPr>
          <w:rFonts w:asciiTheme="minorHAnsi" w:hAnsiTheme="minorHAnsi"/>
        </w:rPr>
        <w:t>t</w:t>
      </w:r>
      <w:r w:rsidRPr="00CD2499">
        <w:rPr>
          <w:rFonts w:asciiTheme="minorHAnsi" w:hAnsiTheme="minorHAnsi"/>
          <w:spacing w:val="1"/>
        </w:rPr>
        <w:t>t</w:t>
      </w:r>
      <w:r w:rsidRPr="00CD2499">
        <w:rPr>
          <w:rFonts w:asciiTheme="minorHAnsi" w:hAnsiTheme="minorHAnsi"/>
        </w:rPr>
        <w:t>ie</w:t>
      </w:r>
      <w:r w:rsidRPr="00CD2499">
        <w:rPr>
          <w:rFonts w:asciiTheme="minorHAnsi" w:hAnsiTheme="minorHAnsi"/>
          <w:spacing w:val="2"/>
        </w:rPr>
        <w:t>r</w:t>
      </w:r>
      <w:r w:rsidRPr="00CD2499">
        <w:rPr>
          <w:rFonts w:asciiTheme="minorHAnsi" w:hAnsiTheme="minorHAnsi"/>
        </w:rPr>
        <w:t>, Ch</w:t>
      </w:r>
      <w:r w:rsidRPr="00CD2499">
        <w:rPr>
          <w:rFonts w:asciiTheme="minorHAnsi" w:hAnsiTheme="minorHAnsi"/>
          <w:spacing w:val="1"/>
        </w:rPr>
        <w:t>a</w:t>
      </w:r>
      <w:r w:rsidRPr="00CD2499">
        <w:rPr>
          <w:rFonts w:asciiTheme="minorHAnsi" w:hAnsiTheme="minorHAnsi"/>
        </w:rPr>
        <w:t>ir</w:t>
      </w:r>
      <w:r w:rsidR="00C45DEC">
        <w:rPr>
          <w:rFonts w:asciiTheme="minorHAnsi" w:hAnsiTheme="minorHAnsi"/>
        </w:rPr>
        <w:t xml:space="preserve">, </w:t>
      </w:r>
      <w:r w:rsidR="002E03A6" w:rsidRPr="00CD2499">
        <w:rPr>
          <w:rFonts w:asciiTheme="minorHAnsi" w:hAnsiTheme="minorHAnsi"/>
          <w:spacing w:val="3"/>
        </w:rPr>
        <w:t>McMaster</w:t>
      </w:r>
      <w:r w:rsidRPr="00CD2499">
        <w:rPr>
          <w:rFonts w:asciiTheme="minorHAnsi" w:hAnsiTheme="minorHAnsi"/>
        </w:rPr>
        <w:t xml:space="preserve"> </w:t>
      </w:r>
      <w:r w:rsidRPr="00CD2499">
        <w:rPr>
          <w:rFonts w:asciiTheme="minorHAnsi" w:hAnsiTheme="minorHAnsi"/>
          <w:spacing w:val="1"/>
        </w:rPr>
        <w:t>A</w:t>
      </w:r>
      <w:r w:rsidRPr="00CD2499">
        <w:rPr>
          <w:rFonts w:asciiTheme="minorHAnsi" w:hAnsiTheme="minorHAnsi"/>
        </w:rPr>
        <w:t>c</w:t>
      </w:r>
      <w:r w:rsidRPr="00CD2499">
        <w:rPr>
          <w:rFonts w:asciiTheme="minorHAnsi" w:hAnsiTheme="minorHAnsi"/>
          <w:spacing w:val="-2"/>
        </w:rPr>
        <w:t>c</w:t>
      </w:r>
      <w:r w:rsidRPr="00CD2499">
        <w:rPr>
          <w:rFonts w:asciiTheme="minorHAnsi" w:hAnsiTheme="minorHAnsi"/>
          <w:spacing w:val="1"/>
        </w:rPr>
        <w:t>e</w:t>
      </w:r>
      <w:r w:rsidRPr="00CD2499">
        <w:rPr>
          <w:rFonts w:asciiTheme="minorHAnsi" w:hAnsiTheme="minorHAnsi"/>
        </w:rPr>
        <w:t>ssibil</w:t>
      </w:r>
      <w:r w:rsidRPr="00CD2499">
        <w:rPr>
          <w:rFonts w:asciiTheme="minorHAnsi" w:hAnsiTheme="minorHAnsi"/>
          <w:spacing w:val="-1"/>
        </w:rPr>
        <w:t>i</w:t>
      </w:r>
      <w:r w:rsidRPr="00CD2499">
        <w:rPr>
          <w:rFonts w:asciiTheme="minorHAnsi" w:hAnsiTheme="minorHAnsi"/>
        </w:rPr>
        <w:t>ty C</w:t>
      </w:r>
      <w:r w:rsidRPr="00CD2499">
        <w:rPr>
          <w:rFonts w:asciiTheme="minorHAnsi" w:hAnsiTheme="minorHAnsi"/>
          <w:spacing w:val="1"/>
        </w:rPr>
        <w:t>oun</w:t>
      </w:r>
      <w:r w:rsidRPr="00CD2499">
        <w:rPr>
          <w:rFonts w:asciiTheme="minorHAnsi" w:hAnsiTheme="minorHAnsi"/>
        </w:rPr>
        <w:t>c</w:t>
      </w:r>
      <w:r w:rsidR="00CD2499">
        <w:rPr>
          <w:rFonts w:asciiTheme="minorHAnsi" w:hAnsiTheme="minorHAnsi"/>
        </w:rPr>
        <w:t xml:space="preserve">il </w:t>
      </w:r>
      <w:r w:rsidR="00C45DEC">
        <w:rPr>
          <w:rFonts w:asciiTheme="minorHAnsi" w:hAnsiTheme="minorHAnsi"/>
        </w:rPr>
        <w:t>(MAC)</w:t>
      </w:r>
    </w:p>
    <w:p w14:paraId="25B02462" w14:textId="07F6A9A6" w:rsidR="002E03A6" w:rsidRDefault="00C45DEC" w:rsidP="00CD2499">
      <w:pPr>
        <w:ind w:left="1440" w:hanging="1440"/>
        <w:rPr>
          <w:rFonts w:asciiTheme="minorHAnsi" w:hAnsiTheme="minorHAnsi"/>
          <w:spacing w:val="3"/>
        </w:rPr>
      </w:pPr>
      <w:r>
        <w:rPr>
          <w:rFonts w:asciiTheme="minorHAnsi" w:hAnsiTheme="minorHAnsi"/>
          <w:spacing w:val="3"/>
        </w:rPr>
        <w:t xml:space="preserve">            </w:t>
      </w:r>
    </w:p>
    <w:p w14:paraId="71708097" w14:textId="7E3B6856" w:rsidR="002E03A6" w:rsidRDefault="002E03A6" w:rsidP="002E03A6">
      <w:pPr>
        <w:ind w:left="1440" w:hanging="1440"/>
        <w:rPr>
          <w:rFonts w:asciiTheme="minorHAnsi" w:hAnsiTheme="minorHAnsi"/>
          <w:spacing w:val="3"/>
        </w:rPr>
      </w:pPr>
    </w:p>
    <w:p w14:paraId="481EB602" w14:textId="77777777" w:rsidR="00D63302" w:rsidRPr="00CD2499" w:rsidRDefault="00D63302" w:rsidP="002E03A6">
      <w:pPr>
        <w:ind w:left="1440" w:hanging="1440"/>
        <w:rPr>
          <w:rFonts w:asciiTheme="minorHAnsi" w:hAnsiTheme="minorHAnsi"/>
          <w:spacing w:val="3"/>
        </w:rPr>
      </w:pPr>
    </w:p>
    <w:p w14:paraId="07EFAC58" w14:textId="0AEFD716" w:rsidR="00657D90" w:rsidRDefault="00657D90" w:rsidP="00657D90">
      <w:pPr>
        <w:rPr>
          <w:rFonts w:asciiTheme="minorHAnsi" w:hAnsiTheme="minorHAnsi"/>
        </w:rPr>
      </w:pPr>
    </w:p>
    <w:p w14:paraId="2E1B270F" w14:textId="62B62989" w:rsidR="00B27808" w:rsidRDefault="00B27808" w:rsidP="00657D90">
      <w:pPr>
        <w:rPr>
          <w:rFonts w:asciiTheme="minorHAnsi" w:hAnsiTheme="minorHAnsi"/>
        </w:rPr>
      </w:pPr>
    </w:p>
    <w:p w14:paraId="01646ABA" w14:textId="045F2203" w:rsidR="00B27808" w:rsidRDefault="00B27808" w:rsidP="00657D90">
      <w:pPr>
        <w:rPr>
          <w:rFonts w:asciiTheme="minorHAnsi" w:hAnsiTheme="minorHAnsi"/>
        </w:rPr>
      </w:pPr>
    </w:p>
    <w:p w14:paraId="50A888A9" w14:textId="6C8F89E0" w:rsidR="00B27808" w:rsidRDefault="00B27808" w:rsidP="00657D90">
      <w:pPr>
        <w:rPr>
          <w:rFonts w:asciiTheme="minorHAnsi" w:hAnsiTheme="minorHAnsi"/>
        </w:rPr>
      </w:pPr>
    </w:p>
    <w:p w14:paraId="59A94618" w14:textId="4DF2D9F7" w:rsidR="00B27808" w:rsidRDefault="00B27808" w:rsidP="00657D90">
      <w:pPr>
        <w:rPr>
          <w:rFonts w:asciiTheme="minorHAnsi" w:hAnsiTheme="minorHAnsi"/>
        </w:rPr>
      </w:pPr>
    </w:p>
    <w:p w14:paraId="78A0AB00" w14:textId="46CD09C6" w:rsidR="00B27808" w:rsidRDefault="00B27808" w:rsidP="00657D90">
      <w:pPr>
        <w:rPr>
          <w:rFonts w:asciiTheme="minorHAnsi" w:hAnsiTheme="minorHAnsi"/>
        </w:rPr>
      </w:pPr>
    </w:p>
    <w:p w14:paraId="42FCC4A0" w14:textId="761003D7" w:rsidR="00B27808" w:rsidRDefault="00B27808" w:rsidP="00657D90">
      <w:pPr>
        <w:rPr>
          <w:rFonts w:asciiTheme="minorHAnsi" w:hAnsiTheme="minorHAnsi"/>
        </w:rPr>
      </w:pPr>
    </w:p>
    <w:p w14:paraId="5F704783" w14:textId="717468E5" w:rsidR="00B27808" w:rsidRDefault="00B27808" w:rsidP="00657D90">
      <w:pPr>
        <w:rPr>
          <w:rFonts w:asciiTheme="minorHAnsi" w:hAnsiTheme="minorHAnsi"/>
        </w:rPr>
      </w:pPr>
    </w:p>
    <w:p w14:paraId="19E90025" w14:textId="1AB75519" w:rsidR="00B27808" w:rsidRDefault="00B27808" w:rsidP="00657D90">
      <w:pPr>
        <w:rPr>
          <w:rFonts w:asciiTheme="minorHAnsi" w:hAnsiTheme="minorHAnsi"/>
        </w:rPr>
      </w:pPr>
    </w:p>
    <w:p w14:paraId="064868C4" w14:textId="22E7E206" w:rsidR="00B27808" w:rsidRDefault="00B27808" w:rsidP="00657D90">
      <w:pPr>
        <w:rPr>
          <w:rFonts w:asciiTheme="minorHAnsi" w:hAnsiTheme="minorHAnsi"/>
        </w:rPr>
      </w:pPr>
    </w:p>
    <w:p w14:paraId="34D6CA36" w14:textId="2F183EC7" w:rsidR="00B27808" w:rsidRDefault="00B27808" w:rsidP="00657D90">
      <w:pPr>
        <w:rPr>
          <w:rFonts w:asciiTheme="minorHAnsi" w:hAnsiTheme="minorHAnsi"/>
        </w:rPr>
      </w:pPr>
    </w:p>
    <w:p w14:paraId="502D24DE" w14:textId="6EEC4AE9" w:rsidR="00B27808" w:rsidRDefault="00B27808" w:rsidP="00657D90">
      <w:pPr>
        <w:rPr>
          <w:rFonts w:asciiTheme="minorHAnsi" w:hAnsiTheme="minorHAnsi"/>
        </w:rPr>
      </w:pPr>
    </w:p>
    <w:p w14:paraId="7A02CCEB" w14:textId="587C5260" w:rsidR="00B27808" w:rsidRDefault="00B27808" w:rsidP="00657D90">
      <w:pPr>
        <w:rPr>
          <w:rFonts w:asciiTheme="minorHAnsi" w:hAnsiTheme="minorHAnsi"/>
        </w:rPr>
      </w:pPr>
    </w:p>
    <w:p w14:paraId="34710238" w14:textId="6E6EF3E9" w:rsidR="00B27808" w:rsidRDefault="00B27808" w:rsidP="00657D90">
      <w:pPr>
        <w:rPr>
          <w:rFonts w:asciiTheme="minorHAnsi" w:hAnsiTheme="minorHAnsi"/>
        </w:rPr>
      </w:pPr>
    </w:p>
    <w:p w14:paraId="36FED0D5" w14:textId="77777777" w:rsidR="00B27808" w:rsidRPr="00CD2499" w:rsidRDefault="00B27808" w:rsidP="00657D90">
      <w:pPr>
        <w:rPr>
          <w:rFonts w:asciiTheme="minorHAnsi" w:hAnsiTheme="minorHAnsi"/>
        </w:rPr>
      </w:pPr>
    </w:p>
    <w:p w14:paraId="4B5D78EF" w14:textId="3E0A436C" w:rsidR="00513283" w:rsidRDefault="00657D90" w:rsidP="00657D90">
      <w:pPr>
        <w:rPr>
          <w:rFonts w:asciiTheme="minorHAnsi" w:hAnsiTheme="minorHAnsi"/>
        </w:rPr>
      </w:pPr>
      <w:r w:rsidRPr="00CD2499">
        <w:rPr>
          <w:rFonts w:asciiTheme="minorHAnsi" w:hAnsiTheme="minorHAnsi"/>
          <w:noProof/>
          <w:lang w:val="en-US" w:eastAsia="en-US"/>
        </w:rPr>
        <mc:AlternateContent>
          <mc:Choice Requires="wps">
            <w:drawing>
              <wp:inline distT="0" distB="0" distL="0" distR="0" wp14:anchorId="7D15A11A" wp14:editId="3537787B">
                <wp:extent cx="5486400" cy="12700"/>
                <wp:effectExtent l="0" t="0" r="0" b="0"/>
                <wp:docPr id="1" name="Freeform 1" descr="Line brea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12700"/>
                        </a:xfrm>
                        <a:custGeom>
                          <a:avLst/>
                          <a:gdLst>
                            <a:gd name="T0" fmla="*/ 0 w 8640"/>
                            <a:gd name="T1" fmla="*/ 0 h 20"/>
                            <a:gd name="T2" fmla="*/ 8639 w 8640"/>
                            <a:gd name="T3" fmla="*/ 0 h 20"/>
                          </a:gdLst>
                          <a:ahLst/>
                          <a:cxnLst>
                            <a:cxn ang="0">
                              <a:pos x="T0" y="T1"/>
                            </a:cxn>
                            <a:cxn ang="0">
                              <a:pos x="T2" y="T3"/>
                            </a:cxn>
                          </a:cxnLst>
                          <a:rect l="0" t="0" r="r" b="b"/>
                          <a:pathLst>
                            <a:path w="8640" h="20">
                              <a:moveTo>
                                <a:pt x="0" y="0"/>
                              </a:moveTo>
                              <a:lnTo>
                                <a:pt x="8639"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0FE94E8C" id="Freeform 1" o:spid="_x0000_s1026" alt="Line break" style="visibility:visible;mso-wrap-style:square;mso-left-percent:-10001;mso-top-percent:-10001;mso-position-horizontal:absolute;mso-position-horizontal-relative:char;mso-position-vertical:absolute;mso-position-vertical-relative:line;mso-left-percent:-10001;mso-top-percent:-10001;v-text-anchor:top" points="0,0,431.95pt,0" coordsize="86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" filled="f">
                <v:stroke dashstyle="dash"/>
                <v:path arrowok="t" o:connecttype="custom" o:connectlocs="0,0;5485765,0" o:connectangles="0,0"/>
                <w10:anchorlock/>
              </v:polyline>
            </w:pict>
          </mc:Fallback>
        </mc:AlternateContent>
      </w:r>
    </w:p>
    <w:p w14:paraId="6BDFFBDB" w14:textId="77777777" w:rsidR="00513283" w:rsidRDefault="00513283" w:rsidP="00657D90">
      <w:pPr>
        <w:rPr>
          <w:rFonts w:asciiTheme="minorHAnsi" w:hAnsiTheme="minorHAnsi"/>
        </w:rPr>
      </w:pPr>
    </w:p>
    <w:p w14:paraId="10B368E3" w14:textId="1FDC87F4" w:rsidR="00657D90" w:rsidRPr="00CD2499" w:rsidRDefault="00657D90" w:rsidP="00657D90">
      <w:pPr>
        <w:rPr>
          <w:rFonts w:asciiTheme="minorHAnsi" w:hAnsiTheme="minorHAnsi"/>
        </w:rPr>
      </w:pPr>
      <w:r w:rsidRPr="00CD2499">
        <w:rPr>
          <w:rFonts w:asciiTheme="minorHAnsi" w:hAnsiTheme="minorHAnsi"/>
        </w:rPr>
        <w:t>Ple</w:t>
      </w:r>
      <w:r w:rsidRPr="00CD2499">
        <w:rPr>
          <w:rFonts w:asciiTheme="minorHAnsi" w:hAnsiTheme="minorHAnsi"/>
          <w:spacing w:val="1"/>
        </w:rPr>
        <w:t>a</w:t>
      </w:r>
      <w:r w:rsidRPr="00CD2499">
        <w:rPr>
          <w:rFonts w:asciiTheme="minorHAnsi" w:hAnsiTheme="minorHAnsi"/>
        </w:rPr>
        <w:t xml:space="preserve">se </w:t>
      </w:r>
      <w:r w:rsidRPr="00CD2499">
        <w:rPr>
          <w:rFonts w:asciiTheme="minorHAnsi" w:hAnsiTheme="minorHAnsi"/>
          <w:spacing w:val="3"/>
        </w:rPr>
        <w:t>f</w:t>
      </w:r>
      <w:r w:rsidRPr="00CD2499">
        <w:rPr>
          <w:rFonts w:asciiTheme="minorHAnsi" w:hAnsiTheme="minorHAnsi"/>
          <w:spacing w:val="-3"/>
        </w:rPr>
        <w:t>i</w:t>
      </w:r>
      <w:r w:rsidRPr="00CD2499">
        <w:rPr>
          <w:rFonts w:asciiTheme="minorHAnsi" w:hAnsiTheme="minorHAnsi"/>
          <w:spacing w:val="1"/>
        </w:rPr>
        <w:t>n</w:t>
      </w:r>
      <w:r w:rsidRPr="00CD2499">
        <w:rPr>
          <w:rFonts w:asciiTheme="minorHAnsi" w:hAnsiTheme="minorHAnsi"/>
        </w:rPr>
        <w:t xml:space="preserve">d </w:t>
      </w:r>
      <w:r w:rsidRPr="00CD2499">
        <w:rPr>
          <w:rFonts w:asciiTheme="minorHAnsi" w:hAnsiTheme="minorHAnsi"/>
          <w:spacing w:val="1"/>
        </w:rPr>
        <w:t>en</w:t>
      </w:r>
      <w:r w:rsidRPr="00CD2499">
        <w:rPr>
          <w:rFonts w:asciiTheme="minorHAnsi" w:hAnsiTheme="minorHAnsi"/>
        </w:rPr>
        <w:t>clo</w:t>
      </w:r>
      <w:r w:rsidRPr="00CD2499">
        <w:rPr>
          <w:rFonts w:asciiTheme="minorHAnsi" w:hAnsiTheme="minorHAnsi"/>
          <w:spacing w:val="-2"/>
        </w:rPr>
        <w:t>s</w:t>
      </w:r>
      <w:r w:rsidRPr="00CD2499">
        <w:rPr>
          <w:rFonts w:asciiTheme="minorHAnsi" w:hAnsiTheme="minorHAnsi"/>
          <w:spacing w:val="1"/>
        </w:rPr>
        <w:t>ed</w:t>
      </w:r>
      <w:r w:rsidRPr="00CD2499">
        <w:rPr>
          <w:rFonts w:asciiTheme="minorHAnsi" w:hAnsiTheme="minorHAnsi"/>
        </w:rPr>
        <w:t>, f</w:t>
      </w:r>
      <w:r w:rsidRPr="00CD2499">
        <w:rPr>
          <w:rFonts w:asciiTheme="minorHAnsi" w:hAnsiTheme="minorHAnsi"/>
          <w:spacing w:val="1"/>
        </w:rPr>
        <w:t>o</w:t>
      </w:r>
      <w:r w:rsidRPr="00CD2499">
        <w:rPr>
          <w:rFonts w:asciiTheme="minorHAnsi" w:hAnsiTheme="minorHAnsi"/>
        </w:rPr>
        <w:t xml:space="preserve">r </w:t>
      </w:r>
      <w:r w:rsidRPr="00CD2499">
        <w:rPr>
          <w:rFonts w:asciiTheme="minorHAnsi" w:hAnsiTheme="minorHAnsi"/>
          <w:spacing w:val="-3"/>
        </w:rPr>
        <w:t>y</w:t>
      </w:r>
      <w:r w:rsidRPr="00CD2499">
        <w:rPr>
          <w:rFonts w:asciiTheme="minorHAnsi" w:hAnsiTheme="minorHAnsi"/>
          <w:spacing w:val="1"/>
        </w:rPr>
        <w:t>ou</w:t>
      </w:r>
      <w:r w:rsidRPr="00CD2499">
        <w:rPr>
          <w:rFonts w:asciiTheme="minorHAnsi" w:hAnsiTheme="minorHAnsi"/>
        </w:rPr>
        <w:t xml:space="preserve">r </w:t>
      </w:r>
      <w:r w:rsidRPr="00CD2499">
        <w:rPr>
          <w:rFonts w:asciiTheme="minorHAnsi" w:hAnsiTheme="minorHAnsi"/>
          <w:spacing w:val="-1"/>
        </w:rPr>
        <w:t>r</w:t>
      </w:r>
      <w:r w:rsidRPr="00CD2499">
        <w:rPr>
          <w:rFonts w:asciiTheme="minorHAnsi" w:hAnsiTheme="minorHAnsi"/>
          <w:spacing w:val="1"/>
        </w:rPr>
        <w:t>e</w:t>
      </w:r>
      <w:r w:rsidRPr="00CD2499">
        <w:rPr>
          <w:rFonts w:asciiTheme="minorHAnsi" w:hAnsiTheme="minorHAnsi"/>
          <w:spacing w:val="-2"/>
        </w:rPr>
        <w:t>v</w:t>
      </w:r>
      <w:r w:rsidRPr="00CD2499">
        <w:rPr>
          <w:rFonts w:asciiTheme="minorHAnsi" w:hAnsiTheme="minorHAnsi"/>
        </w:rPr>
        <w:t>i</w:t>
      </w:r>
      <w:r w:rsidRPr="00CD2499">
        <w:rPr>
          <w:rFonts w:asciiTheme="minorHAnsi" w:hAnsiTheme="minorHAnsi"/>
          <w:spacing w:val="3"/>
        </w:rPr>
        <w:t>e</w:t>
      </w:r>
      <w:r w:rsidRPr="00CD2499">
        <w:rPr>
          <w:rFonts w:asciiTheme="minorHAnsi" w:hAnsiTheme="minorHAnsi"/>
          <w:spacing w:val="-3"/>
        </w:rPr>
        <w:t>w</w:t>
      </w:r>
      <w:r w:rsidRPr="00CD2499">
        <w:rPr>
          <w:rFonts w:asciiTheme="minorHAnsi" w:hAnsiTheme="minorHAnsi"/>
        </w:rPr>
        <w:t>, t</w:t>
      </w:r>
      <w:r w:rsidRPr="00CD2499">
        <w:rPr>
          <w:rFonts w:asciiTheme="minorHAnsi" w:hAnsiTheme="minorHAnsi"/>
          <w:spacing w:val="1"/>
        </w:rPr>
        <w:t>h</w:t>
      </w:r>
      <w:r w:rsidRPr="00CD2499">
        <w:rPr>
          <w:rFonts w:asciiTheme="minorHAnsi" w:hAnsiTheme="minorHAnsi"/>
        </w:rPr>
        <w:t>e</w:t>
      </w:r>
      <w:r w:rsidR="00DB0D38">
        <w:rPr>
          <w:rFonts w:asciiTheme="minorHAnsi" w:hAnsiTheme="minorHAnsi"/>
        </w:rPr>
        <w:t xml:space="preserve"> </w:t>
      </w:r>
      <w:r w:rsidR="00DB0D38" w:rsidRPr="008B4C44">
        <w:rPr>
          <w:rFonts w:asciiTheme="minorHAnsi" w:hAnsiTheme="minorHAnsi"/>
        </w:rPr>
        <w:t>ninth</w:t>
      </w:r>
      <w:r w:rsidR="002E03A6" w:rsidRPr="00CD2499">
        <w:rPr>
          <w:rFonts w:asciiTheme="minorHAnsi" w:hAnsiTheme="minorHAnsi"/>
        </w:rPr>
        <w:t xml:space="preserve"> </w:t>
      </w:r>
      <w:r w:rsidRPr="00CD2499">
        <w:rPr>
          <w:rFonts w:asciiTheme="minorHAnsi" w:hAnsiTheme="minorHAnsi"/>
          <w:spacing w:val="1"/>
        </w:rPr>
        <w:t>an</w:t>
      </w:r>
      <w:r w:rsidRPr="00CD2499">
        <w:rPr>
          <w:rFonts w:asciiTheme="minorHAnsi" w:hAnsiTheme="minorHAnsi"/>
          <w:spacing w:val="-1"/>
        </w:rPr>
        <w:t>n</w:t>
      </w:r>
      <w:r w:rsidRPr="00CD2499">
        <w:rPr>
          <w:rFonts w:asciiTheme="minorHAnsi" w:hAnsiTheme="minorHAnsi"/>
          <w:spacing w:val="1"/>
        </w:rPr>
        <w:t>ua</w:t>
      </w:r>
      <w:r w:rsidRPr="00CD2499">
        <w:rPr>
          <w:rFonts w:asciiTheme="minorHAnsi" w:hAnsiTheme="minorHAnsi"/>
        </w:rPr>
        <w:t xml:space="preserve">l </w:t>
      </w:r>
      <w:r w:rsidRPr="00CD2499">
        <w:rPr>
          <w:rFonts w:asciiTheme="minorHAnsi" w:hAnsiTheme="minorHAnsi"/>
          <w:spacing w:val="-1"/>
        </w:rPr>
        <w:t>re</w:t>
      </w:r>
      <w:r w:rsidRPr="00CD2499">
        <w:rPr>
          <w:rFonts w:asciiTheme="minorHAnsi" w:hAnsiTheme="minorHAnsi"/>
          <w:spacing w:val="1"/>
        </w:rPr>
        <w:t>po</w:t>
      </w:r>
      <w:r w:rsidRPr="00CD2499">
        <w:rPr>
          <w:rFonts w:asciiTheme="minorHAnsi" w:hAnsiTheme="minorHAnsi"/>
        </w:rPr>
        <w:t xml:space="preserve">rt </w:t>
      </w:r>
      <w:r w:rsidRPr="00CD2499">
        <w:rPr>
          <w:rFonts w:asciiTheme="minorHAnsi" w:hAnsiTheme="minorHAnsi"/>
          <w:spacing w:val="3"/>
        </w:rPr>
        <w:t>f</w:t>
      </w:r>
      <w:r w:rsidRPr="00CD2499">
        <w:rPr>
          <w:rFonts w:asciiTheme="minorHAnsi" w:hAnsiTheme="minorHAnsi"/>
        </w:rPr>
        <w:t>r</w:t>
      </w:r>
      <w:r w:rsidRPr="00CD2499">
        <w:rPr>
          <w:rFonts w:asciiTheme="minorHAnsi" w:hAnsiTheme="minorHAnsi"/>
          <w:spacing w:val="-2"/>
        </w:rPr>
        <w:t>o</w:t>
      </w:r>
      <w:r w:rsidRPr="00CD2499">
        <w:rPr>
          <w:rFonts w:asciiTheme="minorHAnsi" w:hAnsiTheme="minorHAnsi"/>
        </w:rPr>
        <w:t xml:space="preserve">m </w:t>
      </w:r>
      <w:r w:rsidRPr="00CD2499">
        <w:rPr>
          <w:rFonts w:asciiTheme="minorHAnsi" w:hAnsiTheme="minorHAnsi"/>
          <w:spacing w:val="-1"/>
        </w:rPr>
        <w:t>t</w:t>
      </w:r>
      <w:r w:rsidRPr="00CD2499">
        <w:rPr>
          <w:rFonts w:asciiTheme="minorHAnsi" w:hAnsiTheme="minorHAnsi"/>
          <w:spacing w:val="1"/>
        </w:rPr>
        <w:t>h</w:t>
      </w:r>
      <w:r w:rsidRPr="00CD2499">
        <w:rPr>
          <w:rFonts w:asciiTheme="minorHAnsi" w:hAnsiTheme="minorHAnsi"/>
        </w:rPr>
        <w:t>e Mc</w:t>
      </w:r>
      <w:r w:rsidRPr="00CD2499">
        <w:rPr>
          <w:rFonts w:asciiTheme="minorHAnsi" w:hAnsiTheme="minorHAnsi"/>
          <w:spacing w:val="-1"/>
        </w:rPr>
        <w:t>M</w:t>
      </w:r>
      <w:r w:rsidRPr="00CD2499">
        <w:rPr>
          <w:rFonts w:asciiTheme="minorHAnsi" w:hAnsiTheme="minorHAnsi"/>
          <w:spacing w:val="1"/>
        </w:rPr>
        <w:t>a</w:t>
      </w:r>
      <w:r w:rsidRPr="00CD2499">
        <w:rPr>
          <w:rFonts w:asciiTheme="minorHAnsi" w:hAnsiTheme="minorHAnsi"/>
        </w:rPr>
        <w:t>st</w:t>
      </w:r>
      <w:r w:rsidRPr="00CD2499">
        <w:rPr>
          <w:rFonts w:asciiTheme="minorHAnsi" w:hAnsiTheme="minorHAnsi"/>
          <w:spacing w:val="1"/>
        </w:rPr>
        <w:t>e</w:t>
      </w:r>
      <w:r w:rsidRPr="00CD2499">
        <w:rPr>
          <w:rFonts w:asciiTheme="minorHAnsi" w:hAnsiTheme="minorHAnsi"/>
        </w:rPr>
        <w:t>r Acc</w:t>
      </w:r>
      <w:r w:rsidRPr="00CD2499">
        <w:rPr>
          <w:rFonts w:asciiTheme="minorHAnsi" w:hAnsiTheme="minorHAnsi"/>
          <w:spacing w:val="1"/>
        </w:rPr>
        <w:t>e</w:t>
      </w:r>
      <w:r w:rsidRPr="00CD2499">
        <w:rPr>
          <w:rFonts w:asciiTheme="minorHAnsi" w:hAnsiTheme="minorHAnsi"/>
        </w:rPr>
        <w:t>ssibil</w:t>
      </w:r>
      <w:r w:rsidRPr="00CD2499">
        <w:rPr>
          <w:rFonts w:asciiTheme="minorHAnsi" w:hAnsiTheme="minorHAnsi"/>
          <w:spacing w:val="-1"/>
        </w:rPr>
        <w:t>i</w:t>
      </w:r>
      <w:r w:rsidRPr="00CD2499">
        <w:rPr>
          <w:rFonts w:asciiTheme="minorHAnsi" w:hAnsiTheme="minorHAnsi"/>
        </w:rPr>
        <w:t>ty C</w:t>
      </w:r>
      <w:r w:rsidRPr="00CD2499">
        <w:rPr>
          <w:rFonts w:asciiTheme="minorHAnsi" w:hAnsiTheme="minorHAnsi"/>
          <w:spacing w:val="1"/>
        </w:rPr>
        <w:t>oun</w:t>
      </w:r>
      <w:r w:rsidRPr="00CD2499">
        <w:rPr>
          <w:rFonts w:asciiTheme="minorHAnsi" w:hAnsiTheme="minorHAnsi"/>
        </w:rPr>
        <w:t>cil (</w:t>
      </w:r>
      <w:r w:rsidRPr="00CD2499">
        <w:rPr>
          <w:rFonts w:asciiTheme="minorHAnsi" w:hAnsiTheme="minorHAnsi"/>
          <w:spacing w:val="-1"/>
        </w:rPr>
        <w:t>M</w:t>
      </w:r>
      <w:r w:rsidRPr="00CD2499">
        <w:rPr>
          <w:rFonts w:asciiTheme="minorHAnsi" w:hAnsiTheme="minorHAnsi"/>
        </w:rPr>
        <w:t>AC).</w:t>
      </w:r>
    </w:p>
    <w:sdt>
      <w:sdtPr>
        <w:rPr>
          <w:rFonts w:ascii="Times New Roman" w:eastAsia="Times New Roman" w:hAnsi="Times New Roman" w:cs="Times New Roman"/>
          <w:b/>
          <w:color w:val="auto"/>
          <w:sz w:val="24"/>
          <w:szCs w:val="24"/>
          <w:lang w:val="en-CA" w:eastAsia="en-CA"/>
        </w:rPr>
        <w:id w:val="-1217206149"/>
        <w:docPartObj>
          <w:docPartGallery w:val="Table of Contents"/>
          <w:docPartUnique/>
        </w:docPartObj>
      </w:sdtPr>
      <w:sdtEndPr>
        <w:rPr>
          <w:b w:val="0"/>
          <w:bCs/>
          <w:noProof/>
        </w:rPr>
      </w:sdtEndPr>
      <w:sdtContent>
        <w:p w14:paraId="40D07D2D" w14:textId="18CD350C" w:rsidR="00E90723" w:rsidRPr="00153479" w:rsidRDefault="00E90723" w:rsidP="00153479">
          <w:pPr>
            <w:pStyle w:val="TOCHeading"/>
          </w:pPr>
          <w:r>
            <w:t>Table of Contents</w:t>
          </w:r>
          <w:r>
            <w:rPr>
              <w:bCs/>
            </w:rPr>
            <w:fldChar w:fldCharType="begin"/>
          </w:r>
          <w:r>
            <w:instrText xml:space="preserve"> TOC \o "1-3" \h \z \u </w:instrText>
          </w:r>
          <w:r>
            <w:rPr>
              <w:bCs/>
            </w:rPr>
            <w:fldChar w:fldCharType="separate"/>
          </w:r>
        </w:p>
        <w:p w14:paraId="195EFA72" w14:textId="58A87BEF" w:rsidR="00E90723" w:rsidRDefault="00B35DFF">
          <w:pPr>
            <w:pStyle w:val="TOC1"/>
            <w:tabs>
              <w:tab w:val="right" w:leader="dot" w:pos="9350"/>
            </w:tabs>
            <w:rPr>
              <w:rFonts w:eastAsiaTheme="minorEastAsia" w:cstheme="minorBidi"/>
              <w:b w:val="0"/>
              <w:bCs w:val="0"/>
              <w:i w:val="0"/>
              <w:iCs w:val="0"/>
              <w:noProof/>
              <w:lang w:eastAsia="en-US"/>
            </w:rPr>
          </w:pPr>
          <w:hyperlink w:anchor="_Toc7600219" w:history="1">
            <w:r w:rsidR="00E90723" w:rsidRPr="001B7D41">
              <w:rPr>
                <w:rStyle w:val="Hyperlink"/>
                <w:noProof/>
              </w:rPr>
              <w:t>Message from MAC Chair</w:t>
            </w:r>
            <w:r w:rsidR="00E90723">
              <w:rPr>
                <w:noProof/>
                <w:webHidden/>
              </w:rPr>
              <w:tab/>
            </w:r>
            <w:r w:rsidR="00E90723">
              <w:rPr>
                <w:noProof/>
                <w:webHidden/>
              </w:rPr>
              <w:fldChar w:fldCharType="begin"/>
            </w:r>
            <w:r w:rsidR="00E90723">
              <w:rPr>
                <w:noProof/>
                <w:webHidden/>
              </w:rPr>
              <w:instrText xml:space="preserve"> PAGEREF _Toc7600219 \h </w:instrText>
            </w:r>
            <w:r w:rsidR="00E90723">
              <w:rPr>
                <w:noProof/>
                <w:webHidden/>
              </w:rPr>
            </w:r>
            <w:r w:rsidR="00E90723">
              <w:rPr>
                <w:noProof/>
                <w:webHidden/>
              </w:rPr>
              <w:fldChar w:fldCharType="separate"/>
            </w:r>
            <w:r>
              <w:rPr>
                <w:noProof/>
                <w:webHidden/>
              </w:rPr>
              <w:t>3</w:t>
            </w:r>
            <w:r w:rsidR="00E90723">
              <w:rPr>
                <w:noProof/>
                <w:webHidden/>
              </w:rPr>
              <w:fldChar w:fldCharType="end"/>
            </w:r>
          </w:hyperlink>
        </w:p>
        <w:p w14:paraId="6BBAABBF" w14:textId="4D782070" w:rsidR="00E90723" w:rsidRDefault="00B35DFF">
          <w:pPr>
            <w:pStyle w:val="TOC1"/>
            <w:tabs>
              <w:tab w:val="right" w:leader="dot" w:pos="9350"/>
            </w:tabs>
            <w:rPr>
              <w:rFonts w:eastAsiaTheme="minorEastAsia" w:cstheme="minorBidi"/>
              <w:b w:val="0"/>
              <w:bCs w:val="0"/>
              <w:i w:val="0"/>
              <w:iCs w:val="0"/>
              <w:noProof/>
              <w:lang w:eastAsia="en-US"/>
            </w:rPr>
          </w:pPr>
          <w:hyperlink w:anchor="_Toc7600220" w:history="1">
            <w:r w:rsidR="00E90723" w:rsidRPr="001B7D41">
              <w:rPr>
                <w:rStyle w:val="Hyperlink"/>
                <w:noProof/>
              </w:rPr>
              <w:t>Message from Associate Vice-President, Equity and Inclusion</w:t>
            </w:r>
            <w:r w:rsidR="00E90723">
              <w:rPr>
                <w:noProof/>
                <w:webHidden/>
              </w:rPr>
              <w:tab/>
            </w:r>
            <w:r w:rsidR="00E90723">
              <w:rPr>
                <w:noProof/>
                <w:webHidden/>
              </w:rPr>
              <w:fldChar w:fldCharType="begin"/>
            </w:r>
            <w:r w:rsidR="00E90723">
              <w:rPr>
                <w:noProof/>
                <w:webHidden/>
              </w:rPr>
              <w:instrText xml:space="preserve"> PAGEREF _Toc7600220 \h </w:instrText>
            </w:r>
            <w:r w:rsidR="00E90723">
              <w:rPr>
                <w:noProof/>
                <w:webHidden/>
              </w:rPr>
            </w:r>
            <w:r w:rsidR="00E90723">
              <w:rPr>
                <w:noProof/>
                <w:webHidden/>
              </w:rPr>
              <w:fldChar w:fldCharType="separate"/>
            </w:r>
            <w:r>
              <w:rPr>
                <w:noProof/>
                <w:webHidden/>
              </w:rPr>
              <w:t>4</w:t>
            </w:r>
            <w:r w:rsidR="00E90723">
              <w:rPr>
                <w:noProof/>
                <w:webHidden/>
              </w:rPr>
              <w:fldChar w:fldCharType="end"/>
            </w:r>
          </w:hyperlink>
        </w:p>
        <w:p w14:paraId="735BB166" w14:textId="3D7D6B3E" w:rsidR="00E90723" w:rsidRDefault="00B35DFF">
          <w:pPr>
            <w:pStyle w:val="TOC1"/>
            <w:tabs>
              <w:tab w:val="right" w:leader="dot" w:pos="9350"/>
            </w:tabs>
            <w:rPr>
              <w:rFonts w:eastAsiaTheme="minorEastAsia" w:cstheme="minorBidi"/>
              <w:b w:val="0"/>
              <w:bCs w:val="0"/>
              <w:i w:val="0"/>
              <w:iCs w:val="0"/>
              <w:noProof/>
              <w:lang w:eastAsia="en-US"/>
            </w:rPr>
          </w:pPr>
          <w:hyperlink w:anchor="_Toc7600221" w:history="1">
            <w:r w:rsidR="00E90723" w:rsidRPr="001B7D41">
              <w:rPr>
                <w:rStyle w:val="Hyperlink"/>
                <w:noProof/>
              </w:rPr>
              <w:t>Accessibility Accomplishments 2017-2018</w:t>
            </w:r>
            <w:r w:rsidR="00E90723">
              <w:rPr>
                <w:noProof/>
                <w:webHidden/>
              </w:rPr>
              <w:tab/>
            </w:r>
            <w:r w:rsidR="00E90723">
              <w:rPr>
                <w:noProof/>
                <w:webHidden/>
              </w:rPr>
              <w:fldChar w:fldCharType="begin"/>
            </w:r>
            <w:r w:rsidR="00E90723">
              <w:rPr>
                <w:noProof/>
                <w:webHidden/>
              </w:rPr>
              <w:instrText xml:space="preserve"> PAGEREF _Toc7600221 \h </w:instrText>
            </w:r>
            <w:r w:rsidR="00E90723">
              <w:rPr>
                <w:noProof/>
                <w:webHidden/>
              </w:rPr>
            </w:r>
            <w:r w:rsidR="00E90723">
              <w:rPr>
                <w:noProof/>
                <w:webHidden/>
              </w:rPr>
              <w:fldChar w:fldCharType="separate"/>
            </w:r>
            <w:r>
              <w:rPr>
                <w:noProof/>
                <w:webHidden/>
              </w:rPr>
              <w:t>5</w:t>
            </w:r>
            <w:r w:rsidR="00E90723">
              <w:rPr>
                <w:noProof/>
                <w:webHidden/>
              </w:rPr>
              <w:fldChar w:fldCharType="end"/>
            </w:r>
          </w:hyperlink>
        </w:p>
        <w:p w14:paraId="1FB18F5E" w14:textId="6E830923" w:rsidR="00E90723" w:rsidRDefault="00B35DFF">
          <w:pPr>
            <w:pStyle w:val="TOC2"/>
            <w:tabs>
              <w:tab w:val="right" w:leader="dot" w:pos="9350"/>
            </w:tabs>
            <w:rPr>
              <w:rFonts w:eastAsiaTheme="minorEastAsia" w:cstheme="minorBidi"/>
              <w:b w:val="0"/>
              <w:bCs w:val="0"/>
              <w:noProof/>
              <w:sz w:val="24"/>
              <w:szCs w:val="24"/>
              <w:lang w:eastAsia="en-US"/>
            </w:rPr>
          </w:pPr>
          <w:hyperlink w:anchor="_Toc7600222" w:history="1">
            <w:r w:rsidR="00E90723" w:rsidRPr="001B7D41">
              <w:rPr>
                <w:rStyle w:val="Hyperlink"/>
                <w:noProof/>
              </w:rPr>
              <w:t>Emerging McMaster Accessibility Plan</w:t>
            </w:r>
            <w:r w:rsidR="00E90723">
              <w:rPr>
                <w:noProof/>
                <w:webHidden/>
              </w:rPr>
              <w:tab/>
            </w:r>
            <w:r w:rsidR="00E90723">
              <w:rPr>
                <w:noProof/>
                <w:webHidden/>
              </w:rPr>
              <w:fldChar w:fldCharType="begin"/>
            </w:r>
            <w:r w:rsidR="00E90723">
              <w:rPr>
                <w:noProof/>
                <w:webHidden/>
              </w:rPr>
              <w:instrText xml:space="preserve"> PAGEREF _Toc7600222 \h </w:instrText>
            </w:r>
            <w:r w:rsidR="00E90723">
              <w:rPr>
                <w:noProof/>
                <w:webHidden/>
              </w:rPr>
            </w:r>
            <w:r w:rsidR="00E90723">
              <w:rPr>
                <w:noProof/>
                <w:webHidden/>
              </w:rPr>
              <w:fldChar w:fldCharType="separate"/>
            </w:r>
            <w:r>
              <w:rPr>
                <w:noProof/>
                <w:webHidden/>
              </w:rPr>
              <w:t>5</w:t>
            </w:r>
            <w:r w:rsidR="00E90723">
              <w:rPr>
                <w:noProof/>
                <w:webHidden/>
              </w:rPr>
              <w:fldChar w:fldCharType="end"/>
            </w:r>
          </w:hyperlink>
        </w:p>
        <w:p w14:paraId="79D5BF9E" w14:textId="5EA88A42" w:rsidR="00E90723" w:rsidRDefault="00B35DFF">
          <w:pPr>
            <w:pStyle w:val="TOC2"/>
            <w:tabs>
              <w:tab w:val="right" w:leader="dot" w:pos="9350"/>
            </w:tabs>
            <w:rPr>
              <w:rFonts w:eastAsiaTheme="minorEastAsia" w:cstheme="minorBidi"/>
              <w:b w:val="0"/>
              <w:bCs w:val="0"/>
              <w:noProof/>
              <w:sz w:val="24"/>
              <w:szCs w:val="24"/>
              <w:lang w:eastAsia="en-US"/>
            </w:rPr>
          </w:pPr>
          <w:hyperlink w:anchor="_Toc7600223" w:history="1">
            <w:r w:rsidR="00E90723" w:rsidRPr="001B7D41">
              <w:rPr>
                <w:rStyle w:val="Hyperlink"/>
                <w:noProof/>
              </w:rPr>
              <w:t>Environments and Spaces</w:t>
            </w:r>
            <w:r w:rsidR="00E90723">
              <w:rPr>
                <w:noProof/>
                <w:webHidden/>
              </w:rPr>
              <w:tab/>
            </w:r>
            <w:r w:rsidR="00E90723">
              <w:rPr>
                <w:noProof/>
                <w:webHidden/>
              </w:rPr>
              <w:fldChar w:fldCharType="begin"/>
            </w:r>
            <w:r w:rsidR="00E90723">
              <w:rPr>
                <w:noProof/>
                <w:webHidden/>
              </w:rPr>
              <w:instrText xml:space="preserve"> PAGEREF _Toc7600223 \h </w:instrText>
            </w:r>
            <w:r w:rsidR="00E90723">
              <w:rPr>
                <w:noProof/>
                <w:webHidden/>
              </w:rPr>
            </w:r>
            <w:r w:rsidR="00E90723">
              <w:rPr>
                <w:noProof/>
                <w:webHidden/>
              </w:rPr>
              <w:fldChar w:fldCharType="separate"/>
            </w:r>
            <w:r>
              <w:rPr>
                <w:noProof/>
                <w:webHidden/>
              </w:rPr>
              <w:t>5</w:t>
            </w:r>
            <w:r w:rsidR="00E90723">
              <w:rPr>
                <w:noProof/>
                <w:webHidden/>
              </w:rPr>
              <w:fldChar w:fldCharType="end"/>
            </w:r>
          </w:hyperlink>
        </w:p>
        <w:p w14:paraId="182512A0" w14:textId="0B6DA72D" w:rsidR="00E90723" w:rsidRDefault="00B35DFF">
          <w:pPr>
            <w:pStyle w:val="TOC2"/>
            <w:tabs>
              <w:tab w:val="right" w:leader="dot" w:pos="9350"/>
            </w:tabs>
            <w:rPr>
              <w:rFonts w:eastAsiaTheme="minorEastAsia" w:cstheme="minorBidi"/>
              <w:b w:val="0"/>
              <w:bCs w:val="0"/>
              <w:noProof/>
              <w:sz w:val="24"/>
              <w:szCs w:val="24"/>
              <w:lang w:eastAsia="en-US"/>
            </w:rPr>
          </w:pPr>
          <w:hyperlink w:anchor="_Toc7600224" w:history="1">
            <w:r w:rsidR="00E90723" w:rsidRPr="001B7D41">
              <w:rPr>
                <w:rStyle w:val="Hyperlink"/>
                <w:noProof/>
              </w:rPr>
              <w:t>Digital Accessibility</w:t>
            </w:r>
            <w:r w:rsidR="00E90723">
              <w:rPr>
                <w:noProof/>
                <w:webHidden/>
              </w:rPr>
              <w:tab/>
            </w:r>
            <w:r w:rsidR="00E90723">
              <w:rPr>
                <w:noProof/>
                <w:webHidden/>
              </w:rPr>
              <w:fldChar w:fldCharType="begin"/>
            </w:r>
            <w:r w:rsidR="00E90723">
              <w:rPr>
                <w:noProof/>
                <w:webHidden/>
              </w:rPr>
              <w:instrText xml:space="preserve"> PAGEREF _Toc7600224 \h </w:instrText>
            </w:r>
            <w:r w:rsidR="00E90723">
              <w:rPr>
                <w:noProof/>
                <w:webHidden/>
              </w:rPr>
            </w:r>
            <w:r w:rsidR="00E90723">
              <w:rPr>
                <w:noProof/>
                <w:webHidden/>
              </w:rPr>
              <w:fldChar w:fldCharType="separate"/>
            </w:r>
            <w:r>
              <w:rPr>
                <w:noProof/>
                <w:webHidden/>
              </w:rPr>
              <w:t>6</w:t>
            </w:r>
            <w:r w:rsidR="00E90723">
              <w:rPr>
                <w:noProof/>
                <w:webHidden/>
              </w:rPr>
              <w:fldChar w:fldCharType="end"/>
            </w:r>
          </w:hyperlink>
        </w:p>
        <w:p w14:paraId="61485246" w14:textId="59BC1AF2" w:rsidR="00E90723" w:rsidRDefault="00B35DFF">
          <w:pPr>
            <w:pStyle w:val="TOC3"/>
            <w:tabs>
              <w:tab w:val="right" w:leader="dot" w:pos="9350"/>
            </w:tabs>
            <w:rPr>
              <w:rFonts w:eastAsiaTheme="minorEastAsia" w:cstheme="minorBidi"/>
              <w:noProof/>
              <w:sz w:val="24"/>
              <w:szCs w:val="24"/>
              <w:lang w:eastAsia="en-US"/>
            </w:rPr>
          </w:pPr>
          <w:hyperlink w:anchor="_Toc7600225" w:history="1">
            <w:r w:rsidR="00E90723" w:rsidRPr="001B7D41">
              <w:rPr>
                <w:rStyle w:val="Hyperlink"/>
                <w:noProof/>
              </w:rPr>
              <w:t>Web Accessibility Project</w:t>
            </w:r>
            <w:r w:rsidR="00E90723">
              <w:rPr>
                <w:noProof/>
                <w:webHidden/>
              </w:rPr>
              <w:tab/>
            </w:r>
            <w:r w:rsidR="00E90723">
              <w:rPr>
                <w:noProof/>
                <w:webHidden/>
              </w:rPr>
              <w:fldChar w:fldCharType="begin"/>
            </w:r>
            <w:r w:rsidR="00E90723">
              <w:rPr>
                <w:noProof/>
                <w:webHidden/>
              </w:rPr>
              <w:instrText xml:space="preserve"> PAGEREF _Toc7600225 \h </w:instrText>
            </w:r>
            <w:r w:rsidR="00E90723">
              <w:rPr>
                <w:noProof/>
                <w:webHidden/>
              </w:rPr>
            </w:r>
            <w:r w:rsidR="00E90723">
              <w:rPr>
                <w:noProof/>
                <w:webHidden/>
              </w:rPr>
              <w:fldChar w:fldCharType="separate"/>
            </w:r>
            <w:r>
              <w:rPr>
                <w:noProof/>
                <w:webHidden/>
              </w:rPr>
              <w:t>6</w:t>
            </w:r>
            <w:r w:rsidR="00E90723">
              <w:rPr>
                <w:noProof/>
                <w:webHidden/>
              </w:rPr>
              <w:fldChar w:fldCharType="end"/>
            </w:r>
          </w:hyperlink>
        </w:p>
        <w:p w14:paraId="2E893294" w14:textId="042C56F8" w:rsidR="00E90723" w:rsidRDefault="00B35DFF">
          <w:pPr>
            <w:pStyle w:val="TOC3"/>
            <w:tabs>
              <w:tab w:val="right" w:leader="dot" w:pos="9350"/>
            </w:tabs>
            <w:rPr>
              <w:rFonts w:eastAsiaTheme="minorEastAsia" w:cstheme="minorBidi"/>
              <w:noProof/>
              <w:sz w:val="24"/>
              <w:szCs w:val="24"/>
              <w:lang w:eastAsia="en-US"/>
            </w:rPr>
          </w:pPr>
          <w:hyperlink w:anchor="_Toc7600226" w:history="1">
            <w:r w:rsidR="00E90723" w:rsidRPr="001B7D41">
              <w:rPr>
                <w:rStyle w:val="Hyperlink"/>
                <w:noProof/>
              </w:rPr>
              <w:t>Faculty of Social Sciences: Creation of Web Accessibility Plan</w:t>
            </w:r>
            <w:r w:rsidR="00E90723">
              <w:rPr>
                <w:noProof/>
                <w:webHidden/>
              </w:rPr>
              <w:tab/>
            </w:r>
            <w:r w:rsidR="00E90723">
              <w:rPr>
                <w:noProof/>
                <w:webHidden/>
              </w:rPr>
              <w:fldChar w:fldCharType="begin"/>
            </w:r>
            <w:r w:rsidR="00E90723">
              <w:rPr>
                <w:noProof/>
                <w:webHidden/>
              </w:rPr>
              <w:instrText xml:space="preserve"> PAGEREF _Toc7600226 \h </w:instrText>
            </w:r>
            <w:r w:rsidR="00E90723">
              <w:rPr>
                <w:noProof/>
                <w:webHidden/>
              </w:rPr>
            </w:r>
            <w:r w:rsidR="00E90723">
              <w:rPr>
                <w:noProof/>
                <w:webHidden/>
              </w:rPr>
              <w:fldChar w:fldCharType="separate"/>
            </w:r>
            <w:r>
              <w:rPr>
                <w:noProof/>
                <w:webHidden/>
              </w:rPr>
              <w:t>7</w:t>
            </w:r>
            <w:r w:rsidR="00E90723">
              <w:rPr>
                <w:noProof/>
                <w:webHidden/>
              </w:rPr>
              <w:fldChar w:fldCharType="end"/>
            </w:r>
          </w:hyperlink>
        </w:p>
        <w:p w14:paraId="606627DD" w14:textId="0F082577" w:rsidR="00E90723" w:rsidRDefault="00B35DFF">
          <w:pPr>
            <w:pStyle w:val="TOC2"/>
            <w:tabs>
              <w:tab w:val="right" w:leader="dot" w:pos="9350"/>
            </w:tabs>
            <w:rPr>
              <w:rFonts w:eastAsiaTheme="minorEastAsia" w:cstheme="minorBidi"/>
              <w:b w:val="0"/>
              <w:bCs w:val="0"/>
              <w:noProof/>
              <w:sz w:val="24"/>
              <w:szCs w:val="24"/>
              <w:lang w:eastAsia="en-US"/>
            </w:rPr>
          </w:pPr>
          <w:hyperlink w:anchor="_Toc7600227" w:history="1">
            <w:r w:rsidR="00E90723" w:rsidRPr="001B7D41">
              <w:rPr>
                <w:rStyle w:val="Hyperlink"/>
                <w:noProof/>
              </w:rPr>
              <w:t>Communication</w:t>
            </w:r>
            <w:r w:rsidR="00E90723">
              <w:rPr>
                <w:noProof/>
                <w:webHidden/>
              </w:rPr>
              <w:tab/>
            </w:r>
            <w:r w:rsidR="00E90723">
              <w:rPr>
                <w:noProof/>
                <w:webHidden/>
              </w:rPr>
              <w:fldChar w:fldCharType="begin"/>
            </w:r>
            <w:r w:rsidR="00E90723">
              <w:rPr>
                <w:noProof/>
                <w:webHidden/>
              </w:rPr>
              <w:instrText xml:space="preserve"> PAGEREF _Toc7600227 \h </w:instrText>
            </w:r>
            <w:r w:rsidR="00E90723">
              <w:rPr>
                <w:noProof/>
                <w:webHidden/>
              </w:rPr>
            </w:r>
            <w:r w:rsidR="00E90723">
              <w:rPr>
                <w:noProof/>
                <w:webHidden/>
              </w:rPr>
              <w:fldChar w:fldCharType="separate"/>
            </w:r>
            <w:r>
              <w:rPr>
                <w:noProof/>
                <w:webHidden/>
              </w:rPr>
              <w:t>7</w:t>
            </w:r>
            <w:r w:rsidR="00E90723">
              <w:rPr>
                <w:noProof/>
                <w:webHidden/>
              </w:rPr>
              <w:fldChar w:fldCharType="end"/>
            </w:r>
          </w:hyperlink>
        </w:p>
        <w:p w14:paraId="4A1429CB" w14:textId="69BDBF92" w:rsidR="00E90723" w:rsidRDefault="00B35DFF">
          <w:pPr>
            <w:pStyle w:val="TOC2"/>
            <w:tabs>
              <w:tab w:val="right" w:leader="dot" w:pos="9350"/>
            </w:tabs>
            <w:rPr>
              <w:rFonts w:eastAsiaTheme="minorEastAsia" w:cstheme="minorBidi"/>
              <w:b w:val="0"/>
              <w:bCs w:val="0"/>
              <w:noProof/>
              <w:sz w:val="24"/>
              <w:szCs w:val="24"/>
              <w:lang w:eastAsia="en-US"/>
            </w:rPr>
          </w:pPr>
          <w:hyperlink w:anchor="_Toc7600228" w:history="1">
            <w:r w:rsidR="00E90723" w:rsidRPr="001B7D41">
              <w:rPr>
                <w:rStyle w:val="Hyperlink"/>
                <w:noProof/>
              </w:rPr>
              <w:t>Accessible Education</w:t>
            </w:r>
            <w:r w:rsidR="00E90723">
              <w:rPr>
                <w:noProof/>
                <w:webHidden/>
              </w:rPr>
              <w:tab/>
            </w:r>
            <w:r w:rsidR="00E90723">
              <w:rPr>
                <w:noProof/>
                <w:webHidden/>
              </w:rPr>
              <w:fldChar w:fldCharType="begin"/>
            </w:r>
            <w:r w:rsidR="00E90723">
              <w:rPr>
                <w:noProof/>
                <w:webHidden/>
              </w:rPr>
              <w:instrText xml:space="preserve"> PAGEREF _Toc7600228 \h </w:instrText>
            </w:r>
            <w:r w:rsidR="00E90723">
              <w:rPr>
                <w:noProof/>
                <w:webHidden/>
              </w:rPr>
            </w:r>
            <w:r w:rsidR="00E90723">
              <w:rPr>
                <w:noProof/>
                <w:webHidden/>
              </w:rPr>
              <w:fldChar w:fldCharType="separate"/>
            </w:r>
            <w:r>
              <w:rPr>
                <w:noProof/>
                <w:webHidden/>
              </w:rPr>
              <w:t>8</w:t>
            </w:r>
            <w:r w:rsidR="00E90723">
              <w:rPr>
                <w:noProof/>
                <w:webHidden/>
              </w:rPr>
              <w:fldChar w:fldCharType="end"/>
            </w:r>
          </w:hyperlink>
        </w:p>
        <w:p w14:paraId="029428CA" w14:textId="3D181EE2" w:rsidR="00E90723" w:rsidRDefault="00B35DFF">
          <w:pPr>
            <w:pStyle w:val="TOC2"/>
            <w:tabs>
              <w:tab w:val="right" w:leader="dot" w:pos="9350"/>
            </w:tabs>
            <w:rPr>
              <w:rFonts w:eastAsiaTheme="minorEastAsia" w:cstheme="minorBidi"/>
              <w:b w:val="0"/>
              <w:bCs w:val="0"/>
              <w:noProof/>
              <w:sz w:val="24"/>
              <w:szCs w:val="24"/>
              <w:lang w:eastAsia="en-US"/>
            </w:rPr>
          </w:pPr>
          <w:hyperlink w:anchor="_Toc7600229" w:history="1">
            <w:r w:rsidR="00E90723" w:rsidRPr="001B7D41">
              <w:rPr>
                <w:rStyle w:val="Hyperlink"/>
                <w:noProof/>
              </w:rPr>
              <w:t>Employment</w:t>
            </w:r>
            <w:r w:rsidR="00E90723">
              <w:rPr>
                <w:noProof/>
                <w:webHidden/>
              </w:rPr>
              <w:tab/>
            </w:r>
            <w:r w:rsidR="00E90723">
              <w:rPr>
                <w:noProof/>
                <w:webHidden/>
              </w:rPr>
              <w:fldChar w:fldCharType="begin"/>
            </w:r>
            <w:r w:rsidR="00E90723">
              <w:rPr>
                <w:noProof/>
                <w:webHidden/>
              </w:rPr>
              <w:instrText xml:space="preserve"> PAGEREF _Toc7600229 \h </w:instrText>
            </w:r>
            <w:r w:rsidR="00E90723">
              <w:rPr>
                <w:noProof/>
                <w:webHidden/>
              </w:rPr>
            </w:r>
            <w:r w:rsidR="00E90723">
              <w:rPr>
                <w:noProof/>
                <w:webHidden/>
              </w:rPr>
              <w:fldChar w:fldCharType="separate"/>
            </w:r>
            <w:r>
              <w:rPr>
                <w:noProof/>
                <w:webHidden/>
              </w:rPr>
              <w:t>9</w:t>
            </w:r>
            <w:r w:rsidR="00E90723">
              <w:rPr>
                <w:noProof/>
                <w:webHidden/>
              </w:rPr>
              <w:fldChar w:fldCharType="end"/>
            </w:r>
          </w:hyperlink>
        </w:p>
        <w:p w14:paraId="08ED9146" w14:textId="1112E79E" w:rsidR="00E90723" w:rsidRDefault="00B35DFF">
          <w:pPr>
            <w:pStyle w:val="TOC2"/>
            <w:tabs>
              <w:tab w:val="right" w:leader="dot" w:pos="9350"/>
            </w:tabs>
            <w:rPr>
              <w:rFonts w:eastAsiaTheme="minorEastAsia" w:cstheme="minorBidi"/>
              <w:b w:val="0"/>
              <w:bCs w:val="0"/>
              <w:noProof/>
              <w:sz w:val="24"/>
              <w:szCs w:val="24"/>
              <w:lang w:eastAsia="en-US"/>
            </w:rPr>
          </w:pPr>
          <w:hyperlink w:anchor="_Toc7600230" w:history="1">
            <w:r w:rsidR="00E90723" w:rsidRPr="001B7D41">
              <w:rPr>
                <w:rStyle w:val="Hyperlink"/>
                <w:noProof/>
              </w:rPr>
              <w:t>Advocacy and Awareness Raising</w:t>
            </w:r>
            <w:r w:rsidR="00E90723">
              <w:rPr>
                <w:noProof/>
                <w:webHidden/>
              </w:rPr>
              <w:tab/>
            </w:r>
            <w:r w:rsidR="00E90723">
              <w:rPr>
                <w:noProof/>
                <w:webHidden/>
              </w:rPr>
              <w:fldChar w:fldCharType="begin"/>
            </w:r>
            <w:r w:rsidR="00E90723">
              <w:rPr>
                <w:noProof/>
                <w:webHidden/>
              </w:rPr>
              <w:instrText xml:space="preserve"> PAGEREF _Toc7600230 \h </w:instrText>
            </w:r>
            <w:r w:rsidR="00E90723">
              <w:rPr>
                <w:noProof/>
                <w:webHidden/>
              </w:rPr>
            </w:r>
            <w:r w:rsidR="00E90723">
              <w:rPr>
                <w:noProof/>
                <w:webHidden/>
              </w:rPr>
              <w:fldChar w:fldCharType="separate"/>
            </w:r>
            <w:r>
              <w:rPr>
                <w:noProof/>
                <w:webHidden/>
              </w:rPr>
              <w:t>9</w:t>
            </w:r>
            <w:r w:rsidR="00E90723">
              <w:rPr>
                <w:noProof/>
                <w:webHidden/>
              </w:rPr>
              <w:fldChar w:fldCharType="end"/>
            </w:r>
          </w:hyperlink>
        </w:p>
        <w:p w14:paraId="1CEACD47" w14:textId="11B7512E" w:rsidR="00E90723" w:rsidRDefault="00B35DFF">
          <w:pPr>
            <w:pStyle w:val="TOC3"/>
            <w:tabs>
              <w:tab w:val="right" w:leader="dot" w:pos="9350"/>
            </w:tabs>
            <w:rPr>
              <w:rFonts w:eastAsiaTheme="minorEastAsia" w:cstheme="minorBidi"/>
              <w:noProof/>
              <w:sz w:val="24"/>
              <w:szCs w:val="24"/>
              <w:lang w:eastAsia="en-US"/>
            </w:rPr>
          </w:pPr>
          <w:hyperlink w:anchor="_Toc7600231" w:history="1">
            <w:r w:rsidR="00E90723" w:rsidRPr="001B7D41">
              <w:rPr>
                <w:rStyle w:val="Hyperlink"/>
                <w:noProof/>
              </w:rPr>
              <w:t>Student Initiatives</w:t>
            </w:r>
            <w:r w:rsidR="00E90723">
              <w:rPr>
                <w:noProof/>
                <w:webHidden/>
              </w:rPr>
              <w:tab/>
            </w:r>
            <w:r w:rsidR="00E90723">
              <w:rPr>
                <w:noProof/>
                <w:webHidden/>
              </w:rPr>
              <w:fldChar w:fldCharType="begin"/>
            </w:r>
            <w:r w:rsidR="00E90723">
              <w:rPr>
                <w:noProof/>
                <w:webHidden/>
              </w:rPr>
              <w:instrText xml:space="preserve"> PAGEREF _Toc7600231 \h </w:instrText>
            </w:r>
            <w:r w:rsidR="00E90723">
              <w:rPr>
                <w:noProof/>
                <w:webHidden/>
              </w:rPr>
            </w:r>
            <w:r w:rsidR="00E90723">
              <w:rPr>
                <w:noProof/>
                <w:webHidden/>
              </w:rPr>
              <w:fldChar w:fldCharType="separate"/>
            </w:r>
            <w:r>
              <w:rPr>
                <w:noProof/>
                <w:webHidden/>
              </w:rPr>
              <w:t>9</w:t>
            </w:r>
            <w:r w:rsidR="00E90723">
              <w:rPr>
                <w:noProof/>
                <w:webHidden/>
              </w:rPr>
              <w:fldChar w:fldCharType="end"/>
            </w:r>
          </w:hyperlink>
        </w:p>
        <w:p w14:paraId="76D1D2A7" w14:textId="0BB10F41" w:rsidR="00E90723" w:rsidRDefault="00B35DFF">
          <w:pPr>
            <w:pStyle w:val="TOC3"/>
            <w:tabs>
              <w:tab w:val="right" w:leader="dot" w:pos="9350"/>
            </w:tabs>
            <w:rPr>
              <w:rFonts w:eastAsiaTheme="minorEastAsia" w:cstheme="minorBidi"/>
              <w:noProof/>
              <w:sz w:val="24"/>
              <w:szCs w:val="24"/>
              <w:lang w:eastAsia="en-US"/>
            </w:rPr>
          </w:pPr>
          <w:hyperlink w:anchor="_Toc7600232" w:history="1">
            <w:r w:rsidR="00E90723" w:rsidRPr="001B7D41">
              <w:rPr>
                <w:rStyle w:val="Hyperlink"/>
                <w:noProof/>
              </w:rPr>
              <w:t>December 3</w:t>
            </w:r>
            <w:r w:rsidR="00E90723" w:rsidRPr="001B7D41">
              <w:rPr>
                <w:rStyle w:val="Hyperlink"/>
                <w:noProof/>
                <w:vertAlign w:val="superscript"/>
              </w:rPr>
              <w:t>rd</w:t>
            </w:r>
            <w:r w:rsidR="00E90723" w:rsidRPr="001B7D41">
              <w:rPr>
                <w:rStyle w:val="Hyperlink"/>
                <w:noProof/>
              </w:rPr>
              <w:t xml:space="preserve"> International Day of Persons with Disabilities Celebration</w:t>
            </w:r>
            <w:r w:rsidR="00E90723">
              <w:rPr>
                <w:noProof/>
                <w:webHidden/>
              </w:rPr>
              <w:tab/>
            </w:r>
            <w:r w:rsidR="00E90723">
              <w:rPr>
                <w:noProof/>
                <w:webHidden/>
              </w:rPr>
              <w:fldChar w:fldCharType="begin"/>
            </w:r>
            <w:r w:rsidR="00E90723">
              <w:rPr>
                <w:noProof/>
                <w:webHidden/>
              </w:rPr>
              <w:instrText xml:space="preserve"> PAGEREF _Toc7600232 \h </w:instrText>
            </w:r>
            <w:r w:rsidR="00E90723">
              <w:rPr>
                <w:noProof/>
                <w:webHidden/>
              </w:rPr>
            </w:r>
            <w:r w:rsidR="00E90723">
              <w:rPr>
                <w:noProof/>
                <w:webHidden/>
              </w:rPr>
              <w:fldChar w:fldCharType="separate"/>
            </w:r>
            <w:r>
              <w:rPr>
                <w:noProof/>
                <w:webHidden/>
              </w:rPr>
              <w:t>9</w:t>
            </w:r>
            <w:r w:rsidR="00E90723">
              <w:rPr>
                <w:noProof/>
                <w:webHidden/>
              </w:rPr>
              <w:fldChar w:fldCharType="end"/>
            </w:r>
          </w:hyperlink>
        </w:p>
        <w:p w14:paraId="6A8B58A0" w14:textId="603A1F53" w:rsidR="00E90723" w:rsidRDefault="00B35DFF">
          <w:pPr>
            <w:pStyle w:val="TOC3"/>
            <w:tabs>
              <w:tab w:val="right" w:leader="dot" w:pos="9350"/>
            </w:tabs>
            <w:rPr>
              <w:rFonts w:eastAsiaTheme="minorEastAsia" w:cstheme="minorBidi"/>
              <w:noProof/>
              <w:sz w:val="24"/>
              <w:szCs w:val="24"/>
              <w:lang w:eastAsia="en-US"/>
            </w:rPr>
          </w:pPr>
          <w:hyperlink w:anchor="_Toc7600233" w:history="1">
            <w:r w:rsidR="00E90723" w:rsidRPr="001B7D41">
              <w:rPr>
                <w:rStyle w:val="Hyperlink"/>
                <w:noProof/>
              </w:rPr>
              <w:t>Advocacy Groups</w:t>
            </w:r>
            <w:r w:rsidR="00E90723">
              <w:rPr>
                <w:noProof/>
                <w:webHidden/>
              </w:rPr>
              <w:tab/>
            </w:r>
            <w:r w:rsidR="00E90723">
              <w:rPr>
                <w:noProof/>
                <w:webHidden/>
              </w:rPr>
              <w:fldChar w:fldCharType="begin"/>
            </w:r>
            <w:r w:rsidR="00E90723">
              <w:rPr>
                <w:noProof/>
                <w:webHidden/>
              </w:rPr>
              <w:instrText xml:space="preserve"> PAGEREF _Toc7600233 \h </w:instrText>
            </w:r>
            <w:r w:rsidR="00E90723">
              <w:rPr>
                <w:noProof/>
                <w:webHidden/>
              </w:rPr>
            </w:r>
            <w:r w:rsidR="00E90723">
              <w:rPr>
                <w:noProof/>
                <w:webHidden/>
              </w:rPr>
              <w:fldChar w:fldCharType="separate"/>
            </w:r>
            <w:r>
              <w:rPr>
                <w:noProof/>
                <w:webHidden/>
              </w:rPr>
              <w:t>10</w:t>
            </w:r>
            <w:r w:rsidR="00E90723">
              <w:rPr>
                <w:noProof/>
                <w:webHidden/>
              </w:rPr>
              <w:fldChar w:fldCharType="end"/>
            </w:r>
          </w:hyperlink>
        </w:p>
        <w:p w14:paraId="7ED3CF68" w14:textId="4E727EC7" w:rsidR="00E90723" w:rsidRDefault="00B35DFF">
          <w:pPr>
            <w:pStyle w:val="TOC2"/>
            <w:tabs>
              <w:tab w:val="right" w:leader="dot" w:pos="9350"/>
            </w:tabs>
            <w:rPr>
              <w:rFonts w:eastAsiaTheme="minorEastAsia" w:cstheme="minorBidi"/>
              <w:b w:val="0"/>
              <w:bCs w:val="0"/>
              <w:noProof/>
              <w:sz w:val="24"/>
              <w:szCs w:val="24"/>
              <w:lang w:eastAsia="en-US"/>
            </w:rPr>
          </w:pPr>
          <w:hyperlink w:anchor="_Toc7600234" w:history="1">
            <w:r w:rsidR="00E90723" w:rsidRPr="001B7D41">
              <w:rPr>
                <w:rStyle w:val="Hyperlink"/>
                <w:noProof/>
              </w:rPr>
              <w:t>Consultation</w:t>
            </w:r>
            <w:r w:rsidR="00E90723">
              <w:rPr>
                <w:noProof/>
                <w:webHidden/>
              </w:rPr>
              <w:tab/>
            </w:r>
            <w:r w:rsidR="00E90723">
              <w:rPr>
                <w:noProof/>
                <w:webHidden/>
              </w:rPr>
              <w:fldChar w:fldCharType="begin"/>
            </w:r>
            <w:r w:rsidR="00E90723">
              <w:rPr>
                <w:noProof/>
                <w:webHidden/>
              </w:rPr>
              <w:instrText xml:space="preserve"> PAGEREF _Toc7600234 \h </w:instrText>
            </w:r>
            <w:r w:rsidR="00E90723">
              <w:rPr>
                <w:noProof/>
                <w:webHidden/>
              </w:rPr>
            </w:r>
            <w:r w:rsidR="00E90723">
              <w:rPr>
                <w:noProof/>
                <w:webHidden/>
              </w:rPr>
              <w:fldChar w:fldCharType="separate"/>
            </w:r>
            <w:r>
              <w:rPr>
                <w:noProof/>
                <w:webHidden/>
              </w:rPr>
              <w:t>11</w:t>
            </w:r>
            <w:r w:rsidR="00E90723">
              <w:rPr>
                <w:noProof/>
                <w:webHidden/>
              </w:rPr>
              <w:fldChar w:fldCharType="end"/>
            </w:r>
          </w:hyperlink>
        </w:p>
        <w:p w14:paraId="1EC8CE75" w14:textId="30E2009B" w:rsidR="00E90723" w:rsidRDefault="00B35DFF">
          <w:pPr>
            <w:pStyle w:val="TOC1"/>
            <w:tabs>
              <w:tab w:val="right" w:leader="dot" w:pos="9350"/>
            </w:tabs>
            <w:rPr>
              <w:rFonts w:eastAsiaTheme="minorEastAsia" w:cstheme="minorBidi"/>
              <w:b w:val="0"/>
              <w:bCs w:val="0"/>
              <w:i w:val="0"/>
              <w:iCs w:val="0"/>
              <w:noProof/>
              <w:lang w:eastAsia="en-US"/>
            </w:rPr>
          </w:pPr>
          <w:hyperlink w:anchor="_Toc7600235" w:history="1">
            <w:r w:rsidR="00E90723" w:rsidRPr="001B7D41">
              <w:rPr>
                <w:rStyle w:val="Hyperlink"/>
                <w:noProof/>
              </w:rPr>
              <w:t xml:space="preserve">Moving Forward </w:t>
            </w:r>
            <w:r w:rsidR="00E90723">
              <w:rPr>
                <w:noProof/>
                <w:webHidden/>
              </w:rPr>
              <w:tab/>
            </w:r>
            <w:r w:rsidR="008B4C44" w:rsidRPr="008B4C44">
              <w:rPr>
                <w:i w:val="0"/>
                <w:noProof/>
                <w:webHidden/>
                <w:sz w:val="22"/>
                <w:szCs w:val="22"/>
              </w:rPr>
              <w:t>1</w:t>
            </w:r>
            <w:r w:rsidR="008B4C44">
              <w:rPr>
                <w:i w:val="0"/>
                <w:noProof/>
                <w:webHidden/>
                <w:sz w:val="22"/>
                <w:szCs w:val="22"/>
              </w:rPr>
              <w:t>1</w:t>
            </w:r>
            <w:r w:rsidR="00E90723">
              <w:rPr>
                <w:noProof/>
                <w:webHidden/>
              </w:rPr>
              <w:fldChar w:fldCharType="begin"/>
            </w:r>
            <w:r w:rsidR="00E90723">
              <w:rPr>
                <w:noProof/>
                <w:webHidden/>
              </w:rPr>
              <w:instrText xml:space="preserve"> PAGEREF _Toc7600235 \h </w:instrText>
            </w:r>
            <w:r w:rsidR="00E90723">
              <w:rPr>
                <w:noProof/>
                <w:webHidden/>
              </w:rPr>
              <w:fldChar w:fldCharType="separate"/>
            </w:r>
            <w:r>
              <w:rPr>
                <w:b w:val="0"/>
                <w:bCs w:val="0"/>
                <w:noProof/>
                <w:webHidden/>
                <w:lang w:val="en-US"/>
              </w:rPr>
              <w:t>Error! Bookmark not defined.</w:t>
            </w:r>
            <w:r w:rsidR="00E90723">
              <w:rPr>
                <w:noProof/>
                <w:webHidden/>
              </w:rPr>
              <w:fldChar w:fldCharType="end"/>
            </w:r>
          </w:hyperlink>
        </w:p>
        <w:p w14:paraId="18A513C8" w14:textId="0D4FEAB7" w:rsidR="00E90723" w:rsidRDefault="00B35DFF">
          <w:pPr>
            <w:pStyle w:val="TOC1"/>
            <w:tabs>
              <w:tab w:val="right" w:leader="dot" w:pos="9350"/>
            </w:tabs>
            <w:rPr>
              <w:rFonts w:eastAsiaTheme="minorEastAsia" w:cstheme="minorBidi"/>
              <w:b w:val="0"/>
              <w:bCs w:val="0"/>
              <w:i w:val="0"/>
              <w:iCs w:val="0"/>
              <w:noProof/>
              <w:lang w:eastAsia="en-US"/>
            </w:rPr>
          </w:pPr>
          <w:hyperlink w:anchor="_Toc7600236" w:history="1">
            <w:r w:rsidR="00E90723" w:rsidRPr="001B7D41">
              <w:rPr>
                <w:rStyle w:val="Hyperlink"/>
                <w:noProof/>
              </w:rPr>
              <w:t>Appendix A – Faculty of social sciences case study on enhancing web accessibility across their faculty</w:t>
            </w:r>
            <w:r w:rsidR="00E90723">
              <w:rPr>
                <w:noProof/>
                <w:webHidden/>
              </w:rPr>
              <w:tab/>
            </w:r>
            <w:r w:rsidR="00E90723">
              <w:rPr>
                <w:noProof/>
                <w:webHidden/>
              </w:rPr>
              <w:fldChar w:fldCharType="begin"/>
            </w:r>
            <w:r w:rsidR="00E90723">
              <w:rPr>
                <w:noProof/>
                <w:webHidden/>
              </w:rPr>
              <w:instrText xml:space="preserve"> PAGEREF _Toc7600236 \h </w:instrText>
            </w:r>
            <w:r w:rsidR="00E90723">
              <w:rPr>
                <w:noProof/>
                <w:webHidden/>
              </w:rPr>
            </w:r>
            <w:r w:rsidR="00E90723">
              <w:rPr>
                <w:noProof/>
                <w:webHidden/>
              </w:rPr>
              <w:fldChar w:fldCharType="separate"/>
            </w:r>
            <w:r>
              <w:rPr>
                <w:noProof/>
                <w:webHidden/>
              </w:rPr>
              <w:t>13</w:t>
            </w:r>
            <w:r w:rsidR="00E90723">
              <w:rPr>
                <w:noProof/>
                <w:webHidden/>
              </w:rPr>
              <w:fldChar w:fldCharType="end"/>
            </w:r>
          </w:hyperlink>
        </w:p>
        <w:p w14:paraId="30988939" w14:textId="71E27574" w:rsidR="00E90723" w:rsidRDefault="00E90723">
          <w:r>
            <w:rPr>
              <w:b/>
              <w:bCs/>
              <w:noProof/>
            </w:rPr>
            <w:fldChar w:fldCharType="end"/>
          </w:r>
        </w:p>
      </w:sdtContent>
    </w:sdt>
    <w:p w14:paraId="682C8BA7" w14:textId="44188421" w:rsidR="00AA3B75" w:rsidRDefault="00AA3B75">
      <w:pPr>
        <w:rPr>
          <w:rFonts w:asciiTheme="minorHAnsi" w:eastAsiaTheme="majorEastAsia" w:hAnsiTheme="minorHAnsi" w:cstheme="majorBidi"/>
          <w:color w:val="1F4E79" w:themeColor="accent1" w:themeShade="80"/>
          <w:sz w:val="32"/>
          <w:szCs w:val="32"/>
          <w:lang w:val="en-US" w:eastAsia="en-US"/>
        </w:rPr>
      </w:pPr>
      <w:r>
        <w:br w:type="page"/>
      </w:r>
    </w:p>
    <w:p w14:paraId="147444D9" w14:textId="1378D2AC" w:rsidR="00665294" w:rsidRDefault="00665294" w:rsidP="00665294">
      <w:pPr>
        <w:pStyle w:val="Heading1"/>
      </w:pPr>
      <w:bookmarkStart w:id="11" w:name="_Toc7600219"/>
      <w:r>
        <w:lastRenderedPageBreak/>
        <w:t>Message from MAC Chair</w:t>
      </w:r>
      <w:bookmarkEnd w:id="11"/>
    </w:p>
    <w:p w14:paraId="4B81EBEF" w14:textId="3E5CEB77" w:rsidR="00665294" w:rsidRDefault="00665294" w:rsidP="00153479">
      <w:pPr>
        <w:spacing w:line="276" w:lineRule="auto"/>
        <w:rPr>
          <w:rFonts w:asciiTheme="minorHAnsi" w:eastAsia="Calibri" w:hAnsiTheme="minorHAnsi" w:cstheme="minorHAnsi"/>
          <w:sz w:val="22"/>
          <w:szCs w:val="22"/>
          <w:lang w:val="en"/>
        </w:rPr>
      </w:pPr>
      <w:r w:rsidRPr="00665294">
        <w:rPr>
          <w:rFonts w:asciiTheme="minorHAnsi" w:eastAsia="Calibri" w:hAnsiTheme="minorHAnsi" w:cstheme="minorHAnsi"/>
          <w:sz w:val="22"/>
          <w:szCs w:val="22"/>
          <w:lang w:val="en"/>
        </w:rPr>
        <w:t xml:space="preserve">During this last year we continued to see increased awareness of accessibility across campus. We can now see that the way we do our work is changing and progress is being made across all areas of the university, but there is still much work to be done. Policies and processes are in place, but there is a need to communicate </w:t>
      </w:r>
      <w:proofErr w:type="gramStart"/>
      <w:r w:rsidRPr="00665294">
        <w:rPr>
          <w:rFonts w:asciiTheme="minorHAnsi" w:eastAsia="Calibri" w:hAnsiTheme="minorHAnsi" w:cstheme="minorHAnsi"/>
          <w:sz w:val="22"/>
          <w:szCs w:val="22"/>
          <w:lang w:val="en"/>
        </w:rPr>
        <w:t>all of</w:t>
      </w:r>
      <w:proofErr w:type="gramEnd"/>
      <w:r w:rsidRPr="00665294">
        <w:rPr>
          <w:rFonts w:asciiTheme="minorHAnsi" w:eastAsia="Calibri" w:hAnsiTheme="minorHAnsi" w:cstheme="minorHAnsi"/>
          <w:sz w:val="22"/>
          <w:szCs w:val="22"/>
          <w:lang w:val="en"/>
        </w:rPr>
        <w:t xml:space="preserve"> this information. One of the ways we hope to do this is with the introduction of this Accessibility Update, which we plan to provide to campus on a regular basis.</w:t>
      </w:r>
    </w:p>
    <w:p w14:paraId="0DC1F9FE" w14:textId="77777777" w:rsidR="00665294" w:rsidRPr="00665294" w:rsidRDefault="00665294" w:rsidP="00153479">
      <w:pPr>
        <w:spacing w:line="276" w:lineRule="auto"/>
        <w:rPr>
          <w:rFonts w:asciiTheme="minorHAnsi" w:eastAsia="Calibri" w:hAnsiTheme="minorHAnsi" w:cstheme="minorHAnsi"/>
          <w:lang w:val="en"/>
        </w:rPr>
      </w:pPr>
    </w:p>
    <w:p w14:paraId="52450504" w14:textId="65A03CDE" w:rsidR="00665294" w:rsidRDefault="00665294" w:rsidP="00153479">
      <w:pPr>
        <w:spacing w:line="276" w:lineRule="auto"/>
        <w:rPr>
          <w:rFonts w:asciiTheme="minorHAnsi" w:eastAsia="Calibri" w:hAnsiTheme="minorHAnsi" w:cstheme="minorHAnsi"/>
          <w:sz w:val="22"/>
          <w:szCs w:val="22"/>
          <w:lang w:val="en"/>
        </w:rPr>
      </w:pPr>
      <w:r w:rsidRPr="00665294">
        <w:rPr>
          <w:rFonts w:asciiTheme="minorHAnsi" w:eastAsia="Calibri" w:hAnsiTheme="minorHAnsi" w:cstheme="minorHAnsi"/>
          <w:sz w:val="22"/>
          <w:szCs w:val="22"/>
          <w:lang w:val="en"/>
        </w:rPr>
        <w:t xml:space="preserve">There continues to be more conversation taking place across campus around accessibility in our everyday work, not just in meetings where accessibility is an agenda item. We are regularly incorporating accessibility into discussions related to renovations and new physical design work and how best to ensure that we are taking into consideration the broad range of individuals who may attend classes (either in-person or virtually), meetings or other public events on-campus. We can see that communication is key to advancing this work. We need to share what work is being done across campus, </w:t>
      </w:r>
      <w:proofErr w:type="gramStart"/>
      <w:r w:rsidRPr="00665294">
        <w:rPr>
          <w:rFonts w:asciiTheme="minorHAnsi" w:eastAsia="Calibri" w:hAnsiTheme="minorHAnsi" w:cstheme="minorHAnsi"/>
          <w:sz w:val="22"/>
          <w:szCs w:val="22"/>
          <w:lang w:val="en"/>
        </w:rPr>
        <w:t>in order to</w:t>
      </w:r>
      <w:proofErr w:type="gramEnd"/>
      <w:r w:rsidRPr="00665294">
        <w:rPr>
          <w:rFonts w:asciiTheme="minorHAnsi" w:eastAsia="Calibri" w:hAnsiTheme="minorHAnsi" w:cstheme="minorHAnsi"/>
          <w:sz w:val="22"/>
          <w:szCs w:val="22"/>
          <w:lang w:val="en"/>
        </w:rPr>
        <w:t xml:space="preserve"> further encourage all areas to work together. We hope that this will help ensure that work isn’t being duplicated, and more importantly, will support the sharing of what is working, what isn’t working, and why.</w:t>
      </w:r>
    </w:p>
    <w:p w14:paraId="4F4C084F" w14:textId="77777777" w:rsidR="00665294" w:rsidRPr="00665294" w:rsidRDefault="00665294" w:rsidP="00665294">
      <w:pPr>
        <w:spacing w:line="276" w:lineRule="auto"/>
        <w:rPr>
          <w:rFonts w:asciiTheme="minorHAnsi" w:eastAsia="Calibri" w:hAnsiTheme="minorHAnsi" w:cstheme="minorHAnsi"/>
          <w:lang w:val="en"/>
        </w:rPr>
      </w:pPr>
    </w:p>
    <w:p w14:paraId="3CDE5873" w14:textId="738628BD" w:rsidR="00665294" w:rsidRDefault="00665294" w:rsidP="00665294">
      <w:pPr>
        <w:spacing w:line="276" w:lineRule="auto"/>
        <w:rPr>
          <w:rFonts w:asciiTheme="minorHAnsi" w:eastAsia="Calibri" w:hAnsiTheme="minorHAnsi" w:cstheme="minorHAnsi"/>
          <w:sz w:val="22"/>
          <w:szCs w:val="22"/>
          <w:lang w:val="en"/>
        </w:rPr>
      </w:pPr>
      <w:r w:rsidRPr="00665294">
        <w:rPr>
          <w:rFonts w:asciiTheme="minorHAnsi" w:eastAsia="Calibri" w:hAnsiTheme="minorHAnsi" w:cstheme="minorHAnsi"/>
          <w:sz w:val="22"/>
          <w:szCs w:val="22"/>
          <w:lang w:val="en"/>
        </w:rPr>
        <w:t xml:space="preserve"> While the </w:t>
      </w:r>
      <w:hyperlink r:id="rId16">
        <w:r w:rsidRPr="00665294">
          <w:rPr>
            <w:rStyle w:val="Hyperlink"/>
            <w:rFonts w:asciiTheme="minorHAnsi" w:eastAsia="Calibri" w:hAnsiTheme="minorHAnsi" w:cstheme="minorHAnsi"/>
            <w:color w:val="000000" w:themeColor="text1"/>
            <w:sz w:val="22"/>
            <w:szCs w:val="22"/>
            <w:u w:val="none"/>
            <w:lang w:val="en"/>
          </w:rPr>
          <w:t>McMaster Accessibility Council</w:t>
        </w:r>
      </w:hyperlink>
      <w:r w:rsidRPr="00665294">
        <w:rPr>
          <w:rFonts w:asciiTheme="minorHAnsi" w:eastAsia="Calibri" w:hAnsiTheme="minorHAnsi" w:cstheme="minorHAnsi"/>
          <w:sz w:val="22"/>
          <w:szCs w:val="22"/>
          <w:lang w:val="en"/>
        </w:rPr>
        <w:t xml:space="preserve"> is working hard to advance accessibility at McMaster, it is important to acknowledge the staff, students and faculty who are also working to move the accessibility agenda forward. Accessibility is a shared </w:t>
      </w:r>
      <w:proofErr w:type="spellStart"/>
      <w:r w:rsidRPr="00665294">
        <w:rPr>
          <w:rFonts w:asciiTheme="minorHAnsi" w:eastAsia="Calibri" w:hAnsiTheme="minorHAnsi" w:cstheme="minorHAnsi"/>
          <w:sz w:val="22"/>
          <w:szCs w:val="22"/>
          <w:lang w:val="en"/>
        </w:rPr>
        <w:t>endeavour</w:t>
      </w:r>
      <w:proofErr w:type="spellEnd"/>
      <w:r w:rsidRPr="00665294">
        <w:rPr>
          <w:rFonts w:asciiTheme="minorHAnsi" w:eastAsia="Calibri" w:hAnsiTheme="minorHAnsi" w:cstheme="minorHAnsi"/>
          <w:sz w:val="22"/>
          <w:szCs w:val="22"/>
          <w:lang w:val="en"/>
        </w:rPr>
        <w:t xml:space="preserve"> and is not just the work of the Council. We all need to reflect on how we can integrate accessibility into our everyday work and ensure that accessibility becomes part of the way we do things at McMaster.</w:t>
      </w:r>
    </w:p>
    <w:p w14:paraId="7CD5DEC1" w14:textId="77777777" w:rsidR="00665294" w:rsidRPr="00665294" w:rsidRDefault="00665294" w:rsidP="00665294">
      <w:pPr>
        <w:spacing w:line="276" w:lineRule="auto"/>
        <w:rPr>
          <w:rFonts w:asciiTheme="minorHAnsi" w:hAnsiTheme="minorHAnsi" w:cstheme="minorHAnsi"/>
        </w:rPr>
      </w:pPr>
    </w:p>
    <w:p w14:paraId="38F40021" w14:textId="32E79B9D" w:rsidR="00665294" w:rsidRDefault="00665294" w:rsidP="00665294">
      <w:pPr>
        <w:spacing w:line="276" w:lineRule="auto"/>
        <w:rPr>
          <w:rFonts w:asciiTheme="minorHAnsi" w:eastAsia="Calibri" w:hAnsiTheme="minorHAnsi" w:cstheme="minorHAnsi"/>
          <w:sz w:val="22"/>
          <w:szCs w:val="22"/>
          <w:lang w:val="en"/>
        </w:rPr>
      </w:pPr>
      <w:r w:rsidRPr="00665294">
        <w:rPr>
          <w:rFonts w:asciiTheme="minorHAnsi" w:eastAsia="Calibri" w:hAnsiTheme="minorHAnsi" w:cstheme="minorHAnsi"/>
          <w:sz w:val="22"/>
          <w:szCs w:val="22"/>
          <w:lang w:val="en"/>
        </w:rPr>
        <w:t>I am looking forward to a year filled with conversations around carrying out work more accessibly, and to see outcomes which incorporate this work naturally. I encourage everyone to do the same.</w:t>
      </w:r>
    </w:p>
    <w:p w14:paraId="7A499280" w14:textId="77777777" w:rsidR="00665294" w:rsidRPr="00665294" w:rsidRDefault="00665294" w:rsidP="00665294">
      <w:pPr>
        <w:spacing w:line="276" w:lineRule="auto"/>
        <w:rPr>
          <w:rFonts w:asciiTheme="minorHAnsi" w:hAnsiTheme="minorHAnsi" w:cstheme="minorHAnsi"/>
        </w:rPr>
      </w:pPr>
    </w:p>
    <w:p w14:paraId="03B5CF5A" w14:textId="68DE872E" w:rsidR="00665294" w:rsidRPr="00B27808" w:rsidRDefault="00665294" w:rsidP="00665294">
      <w:pPr>
        <w:spacing w:line="276" w:lineRule="auto"/>
        <w:rPr>
          <w:rFonts w:asciiTheme="minorHAnsi" w:hAnsiTheme="minorHAnsi" w:cstheme="minorHAnsi"/>
          <w:b/>
          <w:bCs/>
          <w:sz w:val="28"/>
          <w:szCs w:val="28"/>
        </w:rPr>
      </w:pPr>
      <w:r w:rsidRPr="00B27808">
        <w:rPr>
          <w:rFonts w:asciiTheme="minorHAnsi" w:eastAsia="Calibri" w:hAnsiTheme="minorHAnsi" w:cstheme="minorHAnsi"/>
          <w:b/>
          <w:bCs/>
          <w:lang w:val="en"/>
        </w:rPr>
        <w:t>Anne Pottier</w:t>
      </w:r>
    </w:p>
    <w:p w14:paraId="4B9696EA" w14:textId="77777777" w:rsidR="00AA3B75" w:rsidRDefault="00AA3B75" w:rsidP="00B27808">
      <w:bookmarkStart w:id="12" w:name="_Toc7600220"/>
    </w:p>
    <w:p w14:paraId="3E17DC04" w14:textId="77777777" w:rsidR="00B27808" w:rsidRDefault="00B27808" w:rsidP="00B27808"/>
    <w:p w14:paraId="71A7613B" w14:textId="77777777" w:rsidR="00B27808" w:rsidRDefault="00B27808" w:rsidP="00B27808"/>
    <w:p w14:paraId="5EC71A5F" w14:textId="035A31CF" w:rsidR="00B27808" w:rsidRDefault="00B27808" w:rsidP="00B27808"/>
    <w:p w14:paraId="36358C58" w14:textId="3F55E403" w:rsidR="00B27808" w:rsidRDefault="00B27808" w:rsidP="00B27808"/>
    <w:p w14:paraId="5D190AF9" w14:textId="24C6E207" w:rsidR="00B27808" w:rsidRDefault="00B27808" w:rsidP="00B27808"/>
    <w:p w14:paraId="7CD9EBC6" w14:textId="4F3704D6" w:rsidR="00B27808" w:rsidRDefault="00B27808" w:rsidP="00B27808"/>
    <w:p w14:paraId="0CC173F7" w14:textId="748A859F" w:rsidR="00B27808" w:rsidRDefault="00B27808" w:rsidP="00B27808"/>
    <w:p w14:paraId="01351C20" w14:textId="6D84B8BC" w:rsidR="00B27808" w:rsidRDefault="00B27808" w:rsidP="00B27808"/>
    <w:p w14:paraId="17AFFE95" w14:textId="77777777" w:rsidR="00B27808" w:rsidRDefault="00B27808" w:rsidP="00B27808"/>
    <w:p w14:paraId="70E06F9B" w14:textId="3D4A19A8" w:rsidR="00665294" w:rsidRDefault="00665294" w:rsidP="00665294">
      <w:pPr>
        <w:pStyle w:val="Heading1"/>
      </w:pPr>
      <w:r>
        <w:lastRenderedPageBreak/>
        <w:t xml:space="preserve">Message from Associate Vice-President, </w:t>
      </w:r>
      <w:proofErr w:type="gramStart"/>
      <w:r>
        <w:t>Equity</w:t>
      </w:r>
      <w:proofErr w:type="gramEnd"/>
      <w:r>
        <w:t xml:space="preserve"> and Inclusion</w:t>
      </w:r>
      <w:bookmarkEnd w:id="12"/>
      <w:r>
        <w:t xml:space="preserve"> </w:t>
      </w:r>
    </w:p>
    <w:p w14:paraId="6D268B30" w14:textId="33CF9B4F" w:rsidR="00665294" w:rsidRDefault="00665294" w:rsidP="00665294">
      <w:pPr>
        <w:spacing w:line="276" w:lineRule="auto"/>
        <w:rPr>
          <w:rFonts w:ascii="Calibri" w:eastAsia="Calibri" w:hAnsi="Calibri" w:cs="Calibri"/>
          <w:sz w:val="22"/>
          <w:szCs w:val="22"/>
          <w:lang w:val="en-US"/>
        </w:rPr>
      </w:pPr>
      <w:r w:rsidRPr="2A119FC1">
        <w:rPr>
          <w:rFonts w:ascii="Calibri" w:eastAsia="Calibri" w:hAnsi="Calibri" w:cs="Calibri"/>
          <w:sz w:val="22"/>
          <w:szCs w:val="22"/>
          <w:lang w:val="en-US"/>
        </w:rPr>
        <w:t xml:space="preserve">As the University Executive responsible for administering the university’s Policy on Accessibility, it has been my pleasure to work this past year with senior colleagues on the McMaster Accessibility Council. </w:t>
      </w:r>
    </w:p>
    <w:p w14:paraId="3E85EFA7" w14:textId="77777777" w:rsidR="00665294" w:rsidRDefault="00665294" w:rsidP="00665294">
      <w:pPr>
        <w:spacing w:line="276" w:lineRule="auto"/>
      </w:pPr>
    </w:p>
    <w:p w14:paraId="7AB69044" w14:textId="3347BE39" w:rsidR="00665294" w:rsidRDefault="00665294" w:rsidP="00665294">
      <w:pPr>
        <w:spacing w:line="276" w:lineRule="auto"/>
        <w:rPr>
          <w:rFonts w:ascii="Calibri" w:eastAsia="Calibri" w:hAnsi="Calibri" w:cs="Calibri"/>
          <w:sz w:val="22"/>
          <w:szCs w:val="22"/>
          <w:lang w:val="en-US"/>
        </w:rPr>
      </w:pPr>
      <w:r w:rsidRPr="2A119FC1">
        <w:rPr>
          <w:rFonts w:ascii="Calibri" w:eastAsia="Calibri" w:hAnsi="Calibri" w:cs="Calibri"/>
          <w:sz w:val="22"/>
          <w:szCs w:val="22"/>
          <w:lang w:val="en-US"/>
        </w:rPr>
        <w:t xml:space="preserve">The Council is dedicated to advancing equity and inclusion for the diversity of persons with disabilities in our community. To that end, we have been working on developing an Accessibility Plan to support campus-wide efforts to meet and exceed Accessibility for Ontarians with Disabilities Act obligations. </w:t>
      </w:r>
    </w:p>
    <w:p w14:paraId="62596167" w14:textId="77777777" w:rsidR="00665294" w:rsidRDefault="00665294" w:rsidP="00665294">
      <w:pPr>
        <w:spacing w:line="276" w:lineRule="auto"/>
      </w:pPr>
    </w:p>
    <w:p w14:paraId="48C98D32" w14:textId="77777777" w:rsidR="00665294" w:rsidRDefault="00665294" w:rsidP="00665294">
      <w:pPr>
        <w:spacing w:line="276" w:lineRule="auto"/>
      </w:pPr>
      <w:r w:rsidRPr="32FF885A">
        <w:rPr>
          <w:rFonts w:ascii="Calibri" w:eastAsia="Calibri" w:hAnsi="Calibri" w:cs="Calibri"/>
          <w:sz w:val="22"/>
          <w:szCs w:val="22"/>
          <w:lang w:val="en-US"/>
        </w:rPr>
        <w:t>The Plan will accompany the release of McMaster’s first Strategic Equity, Diversity, and Inclusion Action Plan. Guided by the Strategic EDI Planning Framework, the Accessibility Plan identifies several strategic actions across four pillars essential to institutional change:</w:t>
      </w:r>
    </w:p>
    <w:p w14:paraId="773A80D1" w14:textId="77777777" w:rsidR="00665294" w:rsidRDefault="00665294" w:rsidP="00665294">
      <w:pPr>
        <w:pStyle w:val="ListParagraph"/>
        <w:numPr>
          <w:ilvl w:val="1"/>
          <w:numId w:val="39"/>
        </w:numPr>
        <w:spacing w:after="160" w:line="276" w:lineRule="auto"/>
      </w:pPr>
      <w:r w:rsidRPr="2A119FC1">
        <w:rPr>
          <w:rFonts w:ascii="Calibri" w:eastAsia="Calibri" w:hAnsi="Calibri" w:cs="Calibri"/>
          <w:sz w:val="22"/>
          <w:szCs w:val="22"/>
        </w:rPr>
        <w:t xml:space="preserve">Institutional Commitment and </w:t>
      </w:r>
      <w:proofErr w:type="gramStart"/>
      <w:r w:rsidRPr="2A119FC1">
        <w:rPr>
          <w:rFonts w:ascii="Calibri" w:eastAsia="Calibri" w:hAnsi="Calibri" w:cs="Calibri"/>
          <w:sz w:val="22"/>
          <w:szCs w:val="22"/>
        </w:rPr>
        <w:t>Capacity;</w:t>
      </w:r>
      <w:proofErr w:type="gramEnd"/>
    </w:p>
    <w:p w14:paraId="1A6CC0F9" w14:textId="77777777" w:rsidR="00665294" w:rsidRDefault="00665294" w:rsidP="00665294">
      <w:pPr>
        <w:pStyle w:val="ListParagraph"/>
        <w:numPr>
          <w:ilvl w:val="1"/>
          <w:numId w:val="39"/>
        </w:numPr>
        <w:spacing w:after="160" w:line="276" w:lineRule="auto"/>
      </w:pPr>
      <w:r w:rsidRPr="2A119FC1">
        <w:rPr>
          <w:rFonts w:ascii="Calibri" w:eastAsia="Calibri" w:hAnsi="Calibri" w:cs="Calibri"/>
          <w:sz w:val="22"/>
          <w:szCs w:val="22"/>
        </w:rPr>
        <w:t xml:space="preserve">Academic Content and </w:t>
      </w:r>
      <w:proofErr w:type="gramStart"/>
      <w:r w:rsidRPr="2A119FC1">
        <w:rPr>
          <w:rFonts w:ascii="Calibri" w:eastAsia="Calibri" w:hAnsi="Calibri" w:cs="Calibri"/>
          <w:sz w:val="22"/>
          <w:szCs w:val="22"/>
        </w:rPr>
        <w:t>Context;</w:t>
      </w:r>
      <w:proofErr w:type="gramEnd"/>
    </w:p>
    <w:p w14:paraId="5933CB6D" w14:textId="77777777" w:rsidR="00665294" w:rsidRDefault="00665294" w:rsidP="00665294">
      <w:pPr>
        <w:pStyle w:val="ListParagraph"/>
        <w:numPr>
          <w:ilvl w:val="1"/>
          <w:numId w:val="39"/>
        </w:numPr>
        <w:spacing w:after="160" w:line="276" w:lineRule="auto"/>
      </w:pPr>
      <w:r w:rsidRPr="2A119FC1">
        <w:rPr>
          <w:rFonts w:ascii="Calibri" w:eastAsia="Calibri" w:hAnsi="Calibri" w:cs="Calibri"/>
          <w:sz w:val="22"/>
          <w:szCs w:val="22"/>
        </w:rPr>
        <w:t>Interactional Capabilities and Climate; and</w:t>
      </w:r>
    </w:p>
    <w:p w14:paraId="330FEC91" w14:textId="77777777" w:rsidR="00665294" w:rsidRDefault="00665294" w:rsidP="00665294">
      <w:pPr>
        <w:pStyle w:val="ListParagraph"/>
        <w:numPr>
          <w:ilvl w:val="1"/>
          <w:numId w:val="39"/>
        </w:numPr>
        <w:spacing w:after="160" w:line="276" w:lineRule="auto"/>
      </w:pPr>
      <w:r w:rsidRPr="2A119FC1">
        <w:rPr>
          <w:rFonts w:ascii="Calibri" w:eastAsia="Calibri" w:hAnsi="Calibri" w:cs="Calibri"/>
          <w:sz w:val="22"/>
          <w:szCs w:val="22"/>
        </w:rPr>
        <w:t>Compositional Diversity and Community.</w:t>
      </w:r>
    </w:p>
    <w:p w14:paraId="04F33399" w14:textId="19FA9E50" w:rsidR="00665294" w:rsidRDefault="00665294" w:rsidP="00665294">
      <w:pPr>
        <w:spacing w:line="276" w:lineRule="auto"/>
        <w:rPr>
          <w:rFonts w:ascii="Calibri" w:eastAsia="Calibri" w:hAnsi="Calibri" w:cs="Calibri"/>
          <w:sz w:val="22"/>
          <w:szCs w:val="22"/>
          <w:lang w:val="en-US"/>
        </w:rPr>
      </w:pPr>
      <w:r w:rsidRPr="2A119FC1">
        <w:rPr>
          <w:rFonts w:ascii="Calibri" w:eastAsia="Calibri" w:hAnsi="Calibri" w:cs="Calibri"/>
          <w:sz w:val="22"/>
          <w:szCs w:val="22"/>
          <w:lang w:val="en-US"/>
        </w:rPr>
        <w:t xml:space="preserve">McMaster University’s Policy on Accessibility will be reviewed and revised as one of the strategic priorities under the Institutional Commitment and Capacity pillar. Stay tuned…we will be sharing the draft Accessibility Plan for community consultation in the spring of 2019. </w:t>
      </w:r>
    </w:p>
    <w:p w14:paraId="3E981A23" w14:textId="77777777" w:rsidR="00665294" w:rsidRDefault="00665294" w:rsidP="00665294">
      <w:pPr>
        <w:spacing w:line="276" w:lineRule="auto"/>
      </w:pPr>
    </w:p>
    <w:p w14:paraId="010F1B8D" w14:textId="77777777" w:rsidR="00665294" w:rsidRDefault="00665294" w:rsidP="00665294">
      <w:pPr>
        <w:spacing w:line="276" w:lineRule="auto"/>
      </w:pPr>
      <w:r w:rsidRPr="74BEA2FE">
        <w:rPr>
          <w:rFonts w:ascii="Calibri" w:eastAsia="Calibri" w:hAnsi="Calibri" w:cs="Calibri"/>
          <w:sz w:val="22"/>
          <w:szCs w:val="22"/>
          <w:lang w:val="en-US"/>
        </w:rPr>
        <w:t xml:space="preserve">I look forward to launching the Plan and to working with colleagues and community members to realize our vision of creating and maintaining barrier-free environments, promoting universally accessible programs and practices, and fostering a culture of awareness, </w:t>
      </w:r>
      <w:proofErr w:type="gramStart"/>
      <w:r w:rsidRPr="74BEA2FE">
        <w:rPr>
          <w:rFonts w:ascii="Calibri" w:eastAsia="Calibri" w:hAnsi="Calibri" w:cs="Calibri"/>
          <w:sz w:val="22"/>
          <w:szCs w:val="22"/>
          <w:lang w:val="en-US"/>
        </w:rPr>
        <w:t>respect</w:t>
      </w:r>
      <w:proofErr w:type="gramEnd"/>
      <w:r w:rsidRPr="74BEA2FE">
        <w:rPr>
          <w:rFonts w:ascii="Calibri" w:eastAsia="Calibri" w:hAnsi="Calibri" w:cs="Calibri"/>
          <w:sz w:val="22"/>
          <w:szCs w:val="22"/>
          <w:lang w:val="en-US"/>
        </w:rPr>
        <w:t xml:space="preserve"> and inclusion at McMaster.</w:t>
      </w:r>
    </w:p>
    <w:p w14:paraId="7EF4041C" w14:textId="77777777" w:rsidR="00AA3B75" w:rsidRDefault="00AA3B75" w:rsidP="00665294">
      <w:pPr>
        <w:spacing w:line="276" w:lineRule="auto"/>
        <w:rPr>
          <w:rFonts w:ascii="Calibri" w:eastAsia="Calibri" w:hAnsi="Calibri" w:cs="Calibri"/>
          <w:sz w:val="22"/>
          <w:szCs w:val="22"/>
          <w:lang w:val="en-US"/>
        </w:rPr>
      </w:pPr>
    </w:p>
    <w:p w14:paraId="3BA08EB8" w14:textId="5770453E" w:rsidR="00665294" w:rsidRDefault="00665294" w:rsidP="00665294">
      <w:pPr>
        <w:spacing w:line="276" w:lineRule="auto"/>
        <w:rPr>
          <w:rFonts w:ascii="Calibri" w:eastAsia="Calibri" w:hAnsi="Calibri" w:cs="Calibri"/>
          <w:b/>
          <w:bCs/>
          <w:lang w:val="en-US"/>
        </w:rPr>
      </w:pPr>
      <w:r w:rsidRPr="00B27808">
        <w:rPr>
          <w:rFonts w:ascii="Calibri" w:eastAsia="Calibri" w:hAnsi="Calibri" w:cs="Calibri"/>
          <w:b/>
          <w:bCs/>
          <w:lang w:val="en-US"/>
        </w:rPr>
        <w:t xml:space="preserve">Dr. </w:t>
      </w:r>
      <w:proofErr w:type="spellStart"/>
      <w:r w:rsidRPr="00B27808">
        <w:rPr>
          <w:rFonts w:ascii="Calibri" w:eastAsia="Calibri" w:hAnsi="Calibri" w:cs="Calibri"/>
          <w:b/>
          <w:bCs/>
          <w:lang w:val="en-US"/>
        </w:rPr>
        <w:t>Arig</w:t>
      </w:r>
      <w:proofErr w:type="spellEnd"/>
      <w:r w:rsidRPr="00B27808">
        <w:rPr>
          <w:rFonts w:ascii="Calibri" w:eastAsia="Calibri" w:hAnsi="Calibri" w:cs="Calibri"/>
          <w:b/>
          <w:bCs/>
          <w:lang w:val="en-US"/>
        </w:rPr>
        <w:t xml:space="preserve"> al </w:t>
      </w:r>
      <w:proofErr w:type="spellStart"/>
      <w:r w:rsidRPr="00B27808">
        <w:rPr>
          <w:rFonts w:ascii="Calibri" w:eastAsia="Calibri" w:hAnsi="Calibri" w:cs="Calibri"/>
          <w:b/>
          <w:bCs/>
          <w:lang w:val="en-US"/>
        </w:rPr>
        <w:t>Shaibah</w:t>
      </w:r>
      <w:proofErr w:type="spellEnd"/>
    </w:p>
    <w:p w14:paraId="091D4447" w14:textId="3D6946C4" w:rsidR="00B27808" w:rsidRDefault="00B27808" w:rsidP="00665294">
      <w:pPr>
        <w:spacing w:line="276" w:lineRule="auto"/>
        <w:rPr>
          <w:rFonts w:ascii="Calibri" w:eastAsia="Calibri" w:hAnsi="Calibri" w:cs="Calibri"/>
          <w:b/>
          <w:bCs/>
          <w:lang w:val="en-US"/>
        </w:rPr>
      </w:pPr>
    </w:p>
    <w:p w14:paraId="0ACCB50F" w14:textId="097CACBC" w:rsidR="00B27808" w:rsidRDefault="00B27808" w:rsidP="00665294">
      <w:pPr>
        <w:spacing w:line="276" w:lineRule="auto"/>
        <w:rPr>
          <w:rFonts w:ascii="Calibri" w:eastAsia="Calibri" w:hAnsi="Calibri" w:cs="Calibri"/>
          <w:b/>
          <w:bCs/>
          <w:lang w:val="en-US"/>
        </w:rPr>
      </w:pPr>
    </w:p>
    <w:p w14:paraId="0EFB6DAF" w14:textId="013996EF" w:rsidR="00B27808" w:rsidRDefault="00B27808" w:rsidP="00665294">
      <w:pPr>
        <w:spacing w:line="276" w:lineRule="auto"/>
        <w:rPr>
          <w:rFonts w:ascii="Calibri" w:eastAsia="Calibri" w:hAnsi="Calibri" w:cs="Calibri"/>
          <w:b/>
          <w:bCs/>
          <w:lang w:val="en-US"/>
        </w:rPr>
      </w:pPr>
    </w:p>
    <w:p w14:paraId="195FF69D" w14:textId="5788CB9F" w:rsidR="00B27808" w:rsidRDefault="00B27808" w:rsidP="00665294">
      <w:pPr>
        <w:spacing w:line="276" w:lineRule="auto"/>
        <w:rPr>
          <w:rFonts w:ascii="Calibri" w:eastAsia="Calibri" w:hAnsi="Calibri" w:cs="Calibri"/>
          <w:b/>
          <w:bCs/>
          <w:lang w:val="en-US"/>
        </w:rPr>
      </w:pPr>
    </w:p>
    <w:p w14:paraId="35F86B37" w14:textId="6DED13CD" w:rsidR="00B27808" w:rsidRDefault="00B27808" w:rsidP="00665294">
      <w:pPr>
        <w:spacing w:line="276" w:lineRule="auto"/>
        <w:rPr>
          <w:rFonts w:ascii="Calibri" w:eastAsia="Calibri" w:hAnsi="Calibri" w:cs="Calibri"/>
          <w:b/>
          <w:bCs/>
          <w:lang w:val="en-US"/>
        </w:rPr>
      </w:pPr>
    </w:p>
    <w:p w14:paraId="3B1D8633" w14:textId="67036714" w:rsidR="00B27808" w:rsidRDefault="00B27808" w:rsidP="00665294">
      <w:pPr>
        <w:spacing w:line="276" w:lineRule="auto"/>
        <w:rPr>
          <w:rFonts w:ascii="Calibri" w:eastAsia="Calibri" w:hAnsi="Calibri" w:cs="Calibri"/>
          <w:b/>
          <w:bCs/>
          <w:lang w:val="en-US"/>
        </w:rPr>
      </w:pPr>
    </w:p>
    <w:p w14:paraId="08964C6D" w14:textId="3AA96EA3" w:rsidR="00B27808" w:rsidRDefault="00B27808" w:rsidP="00665294">
      <w:pPr>
        <w:spacing w:line="276" w:lineRule="auto"/>
        <w:rPr>
          <w:rFonts w:ascii="Calibri" w:eastAsia="Calibri" w:hAnsi="Calibri" w:cs="Calibri"/>
          <w:b/>
          <w:bCs/>
          <w:lang w:val="en-US"/>
        </w:rPr>
      </w:pPr>
    </w:p>
    <w:p w14:paraId="110627B4" w14:textId="59941315" w:rsidR="00B27808" w:rsidRDefault="00B27808" w:rsidP="00665294">
      <w:pPr>
        <w:spacing w:line="276" w:lineRule="auto"/>
        <w:rPr>
          <w:rFonts w:ascii="Calibri" w:eastAsia="Calibri" w:hAnsi="Calibri" w:cs="Calibri"/>
          <w:b/>
          <w:bCs/>
          <w:lang w:val="en-US"/>
        </w:rPr>
      </w:pPr>
    </w:p>
    <w:p w14:paraId="20AD04F7" w14:textId="60D6FE78" w:rsidR="00B27808" w:rsidRDefault="00B27808" w:rsidP="00665294">
      <w:pPr>
        <w:spacing w:line="276" w:lineRule="auto"/>
        <w:rPr>
          <w:rFonts w:ascii="Calibri" w:eastAsia="Calibri" w:hAnsi="Calibri" w:cs="Calibri"/>
          <w:b/>
          <w:bCs/>
          <w:lang w:val="en-US"/>
        </w:rPr>
      </w:pPr>
    </w:p>
    <w:p w14:paraId="3E31EC64" w14:textId="77777777" w:rsidR="00AA3B75" w:rsidRDefault="00AA3B75" w:rsidP="00B27808">
      <w:bookmarkStart w:id="13" w:name="_Toc7600221"/>
    </w:p>
    <w:p w14:paraId="4459757F" w14:textId="7981C9AA" w:rsidR="00665294" w:rsidRDefault="00665294" w:rsidP="00665294">
      <w:pPr>
        <w:pStyle w:val="Heading1"/>
      </w:pPr>
      <w:r>
        <w:lastRenderedPageBreak/>
        <w:t>Accessibility Accomplishments 2017-2018</w:t>
      </w:r>
      <w:bookmarkEnd w:id="13"/>
    </w:p>
    <w:p w14:paraId="36FD5989" w14:textId="247EBD6C" w:rsidR="00665294" w:rsidRPr="00B27808" w:rsidRDefault="00665294" w:rsidP="00B27808">
      <w:pPr>
        <w:pStyle w:val="Heading2"/>
      </w:pPr>
      <w:bookmarkStart w:id="14" w:name="_Toc7600222"/>
      <w:r w:rsidRPr="00B27808">
        <w:t>Emerging McMaster Accessibility Plan</w:t>
      </w:r>
      <w:bookmarkEnd w:id="14"/>
      <w:r w:rsidRPr="00B27808">
        <w:t xml:space="preserve"> </w:t>
      </w:r>
    </w:p>
    <w:p w14:paraId="3060B2CA" w14:textId="77777777" w:rsidR="00665294" w:rsidRPr="00665294" w:rsidRDefault="00665294" w:rsidP="00665294">
      <w:pPr>
        <w:pStyle w:val="ListParagraph"/>
        <w:numPr>
          <w:ilvl w:val="0"/>
          <w:numId w:val="41"/>
        </w:numPr>
        <w:spacing w:after="160" w:line="276" w:lineRule="auto"/>
        <w:rPr>
          <w:sz w:val="22"/>
          <w:szCs w:val="22"/>
        </w:rPr>
      </w:pPr>
      <w:r w:rsidRPr="00665294">
        <w:rPr>
          <w:sz w:val="22"/>
          <w:szCs w:val="22"/>
        </w:rPr>
        <w:t xml:space="preserve">MAC has been working with the AVP Equity &amp; Inclusion on finalizing an Accessibility Plan, which will accompany the release of McMaster’s first Strategic Equity, Diversity, and Inclusion Action Plan. Guided by the Strategic EDI Planning Framework, the Accessibility Plan will identify several strategic actions across four pillars essential to institutional change. </w:t>
      </w:r>
    </w:p>
    <w:p w14:paraId="08B7B6F1" w14:textId="77777777" w:rsidR="00665294" w:rsidRPr="00665294" w:rsidRDefault="00665294" w:rsidP="00665294">
      <w:pPr>
        <w:pStyle w:val="ListParagraph"/>
        <w:numPr>
          <w:ilvl w:val="0"/>
          <w:numId w:val="41"/>
        </w:numPr>
        <w:spacing w:after="160" w:line="276" w:lineRule="auto"/>
        <w:rPr>
          <w:sz w:val="22"/>
          <w:szCs w:val="22"/>
        </w:rPr>
      </w:pPr>
      <w:r w:rsidRPr="00665294">
        <w:rPr>
          <w:sz w:val="22"/>
          <w:szCs w:val="22"/>
        </w:rPr>
        <w:t>McMaster Policy on Accessibility will be reviewed and revised as one of the strategic priorities.</w:t>
      </w:r>
    </w:p>
    <w:p w14:paraId="0AF200F0" w14:textId="77777777" w:rsidR="00665294" w:rsidRPr="00665294" w:rsidRDefault="00665294" w:rsidP="00665294">
      <w:pPr>
        <w:pStyle w:val="ListParagraph"/>
        <w:numPr>
          <w:ilvl w:val="0"/>
          <w:numId w:val="41"/>
        </w:numPr>
        <w:spacing w:after="160" w:line="276" w:lineRule="auto"/>
        <w:rPr>
          <w:sz w:val="22"/>
          <w:szCs w:val="22"/>
        </w:rPr>
      </w:pPr>
      <w:r w:rsidRPr="00665294">
        <w:rPr>
          <w:sz w:val="22"/>
          <w:szCs w:val="22"/>
        </w:rPr>
        <w:t>The Accessibility Action Plan will be shared for community consultation in the spring of 2019.</w:t>
      </w:r>
    </w:p>
    <w:p w14:paraId="011AB24F" w14:textId="77777777" w:rsidR="00665294" w:rsidRDefault="00665294" w:rsidP="00665294">
      <w:pPr>
        <w:pStyle w:val="Heading2"/>
      </w:pPr>
      <w:bookmarkStart w:id="15" w:name="_Toc7600223"/>
      <w:r>
        <w:t>Environments and Spaces</w:t>
      </w:r>
      <w:bookmarkEnd w:id="15"/>
    </w:p>
    <w:p w14:paraId="5D6D2290" w14:textId="315C137F" w:rsidR="00C45DEC" w:rsidRPr="00C45DEC" w:rsidRDefault="00C45DEC" w:rsidP="00C45DEC">
      <w:pPr>
        <w:pStyle w:val="Heading2"/>
        <w:numPr>
          <w:ilvl w:val="0"/>
          <w:numId w:val="46"/>
        </w:numPr>
        <w:rPr>
          <w:color w:val="000000" w:themeColor="text1"/>
          <w:sz w:val="22"/>
          <w:szCs w:val="22"/>
        </w:rPr>
      </w:pPr>
      <w:r w:rsidRPr="00C45DEC">
        <w:rPr>
          <w:color w:val="000000" w:themeColor="text1"/>
          <w:sz w:val="22"/>
          <w:szCs w:val="22"/>
        </w:rPr>
        <w:t xml:space="preserve">An Accessible Furniture Protocol was developed to ensure accessible furniture is </w:t>
      </w:r>
      <w:proofErr w:type="spellStart"/>
      <w:proofErr w:type="gramStart"/>
      <w:r w:rsidRPr="00C45DEC">
        <w:rPr>
          <w:color w:val="000000" w:themeColor="text1"/>
          <w:sz w:val="22"/>
          <w:szCs w:val="22"/>
        </w:rPr>
        <w:t>availbale</w:t>
      </w:r>
      <w:proofErr w:type="spellEnd"/>
      <w:r w:rsidRPr="00C45DEC">
        <w:rPr>
          <w:color w:val="000000" w:themeColor="text1"/>
          <w:sz w:val="22"/>
          <w:szCs w:val="22"/>
        </w:rPr>
        <w:t xml:space="preserve">  when</w:t>
      </w:r>
      <w:proofErr w:type="gramEnd"/>
      <w:r w:rsidRPr="00C45DEC">
        <w:rPr>
          <w:color w:val="000000" w:themeColor="text1"/>
          <w:sz w:val="22"/>
          <w:szCs w:val="22"/>
        </w:rPr>
        <w:t xml:space="preserve"> and where required in classrooms and exam rooms, for both students and instructors,  as part of the accommodation process. This was a joint protocol between SAS, Registrar’s Scheduling Office, and Facility Services.</w:t>
      </w:r>
    </w:p>
    <w:p w14:paraId="3464B3D9" w14:textId="3587E8D6" w:rsidR="00C45DEC" w:rsidRPr="00C45DEC" w:rsidRDefault="00C45DEC" w:rsidP="00C45DEC">
      <w:pPr>
        <w:pStyle w:val="Heading2"/>
        <w:numPr>
          <w:ilvl w:val="0"/>
          <w:numId w:val="46"/>
        </w:numPr>
        <w:rPr>
          <w:color w:val="000000" w:themeColor="text1"/>
          <w:sz w:val="22"/>
          <w:szCs w:val="22"/>
        </w:rPr>
      </w:pPr>
      <w:r w:rsidRPr="00C45DEC">
        <w:rPr>
          <w:color w:val="000000" w:themeColor="text1"/>
          <w:sz w:val="22"/>
          <w:szCs w:val="22"/>
        </w:rPr>
        <w:t>Campus Accessibility Action Plan – 2017/18 Expenditures</w:t>
      </w:r>
    </w:p>
    <w:p w14:paraId="328BBABE" w14:textId="07A7F431" w:rsidR="00C45DEC" w:rsidRPr="00C45DEC" w:rsidRDefault="00C45DEC" w:rsidP="00C45DEC">
      <w:pPr>
        <w:pStyle w:val="Heading2"/>
        <w:numPr>
          <w:ilvl w:val="1"/>
          <w:numId w:val="46"/>
        </w:numPr>
        <w:rPr>
          <w:color w:val="000000" w:themeColor="text1"/>
          <w:sz w:val="22"/>
          <w:szCs w:val="22"/>
        </w:rPr>
      </w:pPr>
      <w:r w:rsidRPr="00C45DEC">
        <w:rPr>
          <w:color w:val="000000" w:themeColor="text1"/>
          <w:sz w:val="22"/>
          <w:szCs w:val="22"/>
        </w:rPr>
        <w:t xml:space="preserve">New ramp to access </w:t>
      </w:r>
      <w:r w:rsidR="007B42ED">
        <w:rPr>
          <w:color w:val="000000" w:themeColor="text1"/>
          <w:sz w:val="22"/>
          <w:szCs w:val="22"/>
        </w:rPr>
        <w:t xml:space="preserve">the Physical Activity Centre of Excellence (PACE) </w:t>
      </w:r>
    </w:p>
    <w:p w14:paraId="39FC1D1A" w14:textId="22C7A8AF" w:rsidR="00C45DEC" w:rsidRPr="00C45DEC" w:rsidRDefault="00C45DEC" w:rsidP="00C45DEC">
      <w:pPr>
        <w:pStyle w:val="Heading2"/>
        <w:numPr>
          <w:ilvl w:val="1"/>
          <w:numId w:val="46"/>
        </w:numPr>
        <w:rPr>
          <w:color w:val="000000" w:themeColor="text1"/>
          <w:sz w:val="22"/>
          <w:szCs w:val="22"/>
        </w:rPr>
      </w:pPr>
      <w:r w:rsidRPr="00C45DEC">
        <w:rPr>
          <w:color w:val="000000" w:themeColor="text1"/>
          <w:sz w:val="22"/>
          <w:szCs w:val="22"/>
        </w:rPr>
        <w:t>UH 108 washroom upgrades (near new Equity &amp; Inclusion Office)</w:t>
      </w:r>
    </w:p>
    <w:p w14:paraId="3994F6AA" w14:textId="1E1CA1C9" w:rsidR="00C45DEC" w:rsidRPr="00C45DEC" w:rsidRDefault="00C45DEC" w:rsidP="00C45DEC">
      <w:pPr>
        <w:pStyle w:val="Heading2"/>
        <w:numPr>
          <w:ilvl w:val="1"/>
          <w:numId w:val="46"/>
        </w:numPr>
        <w:rPr>
          <w:color w:val="000000" w:themeColor="text1"/>
          <w:sz w:val="22"/>
          <w:szCs w:val="22"/>
        </w:rPr>
      </w:pPr>
      <w:r w:rsidRPr="00C45DEC">
        <w:rPr>
          <w:color w:val="000000" w:themeColor="text1"/>
          <w:sz w:val="22"/>
          <w:szCs w:val="22"/>
        </w:rPr>
        <w:t>Hedden Hall – replacement of fire notification system to include bells and strobes</w:t>
      </w:r>
    </w:p>
    <w:p w14:paraId="20ACBEB3" w14:textId="3D56941C" w:rsidR="00C45DEC" w:rsidRPr="00C45DEC" w:rsidRDefault="00C45DEC" w:rsidP="00C45DEC">
      <w:pPr>
        <w:pStyle w:val="Heading2"/>
        <w:numPr>
          <w:ilvl w:val="1"/>
          <w:numId w:val="46"/>
        </w:numPr>
        <w:rPr>
          <w:color w:val="000000" w:themeColor="text1"/>
          <w:sz w:val="22"/>
          <w:szCs w:val="22"/>
        </w:rPr>
      </w:pPr>
      <w:r w:rsidRPr="00C45DEC">
        <w:rPr>
          <w:color w:val="000000" w:themeColor="text1"/>
          <w:sz w:val="22"/>
          <w:szCs w:val="22"/>
        </w:rPr>
        <w:t>Installed 16 barrier free drinking fountains on campus</w:t>
      </w:r>
    </w:p>
    <w:p w14:paraId="3D7CBBB5" w14:textId="36F74925" w:rsidR="00C45DEC" w:rsidRPr="003D7A12" w:rsidRDefault="00C45DEC" w:rsidP="00C45DEC">
      <w:pPr>
        <w:pStyle w:val="Heading2"/>
        <w:numPr>
          <w:ilvl w:val="0"/>
          <w:numId w:val="46"/>
        </w:numPr>
        <w:rPr>
          <w:color w:val="000000" w:themeColor="text1"/>
          <w:sz w:val="22"/>
          <w:szCs w:val="22"/>
        </w:rPr>
      </w:pPr>
      <w:r w:rsidRPr="003D7A12">
        <w:rPr>
          <w:color w:val="000000" w:themeColor="text1"/>
          <w:sz w:val="22"/>
          <w:szCs w:val="22"/>
        </w:rPr>
        <w:t xml:space="preserve">Creation of a new </w:t>
      </w:r>
      <w:r w:rsidRPr="003D7A12">
        <w:rPr>
          <w:b/>
          <w:color w:val="000000" w:themeColor="text1"/>
          <w:sz w:val="22"/>
          <w:szCs w:val="22"/>
        </w:rPr>
        <w:t>C</w:t>
      </w:r>
      <w:r w:rsidRPr="003D7A12">
        <w:rPr>
          <w:color w:val="000000" w:themeColor="text1"/>
          <w:sz w:val="22"/>
          <w:szCs w:val="22"/>
        </w:rPr>
        <w:t xml:space="preserve">ampus </w:t>
      </w:r>
      <w:r w:rsidRPr="003D7A12">
        <w:rPr>
          <w:b/>
          <w:color w:val="000000" w:themeColor="text1"/>
          <w:sz w:val="22"/>
          <w:szCs w:val="22"/>
        </w:rPr>
        <w:t>A</w:t>
      </w:r>
      <w:r w:rsidRPr="003D7A12">
        <w:rPr>
          <w:color w:val="000000" w:themeColor="text1"/>
          <w:sz w:val="22"/>
          <w:szCs w:val="22"/>
        </w:rPr>
        <w:t xml:space="preserve">ccessible </w:t>
      </w:r>
      <w:r w:rsidRPr="003D7A12">
        <w:rPr>
          <w:b/>
          <w:color w:val="000000" w:themeColor="text1"/>
          <w:sz w:val="22"/>
          <w:szCs w:val="22"/>
        </w:rPr>
        <w:t>T</w:t>
      </w:r>
      <w:r w:rsidRPr="003D7A12">
        <w:rPr>
          <w:color w:val="000000" w:themeColor="text1"/>
          <w:sz w:val="22"/>
          <w:szCs w:val="22"/>
        </w:rPr>
        <w:t xml:space="preserve">ech </w:t>
      </w:r>
      <w:r w:rsidRPr="003D7A12">
        <w:rPr>
          <w:b/>
          <w:color w:val="000000" w:themeColor="text1"/>
          <w:sz w:val="22"/>
          <w:szCs w:val="22"/>
        </w:rPr>
        <w:t>S</w:t>
      </w:r>
      <w:r w:rsidRPr="003D7A12">
        <w:rPr>
          <w:color w:val="000000" w:themeColor="text1"/>
          <w:sz w:val="22"/>
          <w:szCs w:val="22"/>
        </w:rPr>
        <w:t>pace (CATS) in Mills Library</w:t>
      </w:r>
      <w:r w:rsidR="003D7A12">
        <w:rPr>
          <w:color w:val="000000" w:themeColor="text1"/>
          <w:sz w:val="22"/>
          <w:szCs w:val="22"/>
        </w:rPr>
        <w:t xml:space="preserve">  </w:t>
      </w:r>
    </w:p>
    <w:p w14:paraId="5000BBEB" w14:textId="0CF6C8BA" w:rsidR="00C45DEC" w:rsidRPr="003D7A12" w:rsidRDefault="00C45DEC" w:rsidP="00C45DEC">
      <w:pPr>
        <w:pStyle w:val="Heading2"/>
        <w:numPr>
          <w:ilvl w:val="1"/>
          <w:numId w:val="46"/>
        </w:numPr>
        <w:rPr>
          <w:color w:val="000000" w:themeColor="text1"/>
          <w:sz w:val="22"/>
          <w:szCs w:val="22"/>
        </w:rPr>
      </w:pPr>
      <w:r w:rsidRPr="003D7A12">
        <w:rPr>
          <w:color w:val="000000" w:themeColor="text1"/>
          <w:sz w:val="22"/>
          <w:szCs w:val="22"/>
        </w:rPr>
        <w:t>Two private study booths with automated heig</w:t>
      </w:r>
      <w:r w:rsidR="003D7A12" w:rsidRPr="003D7A12">
        <w:rPr>
          <w:color w:val="000000" w:themeColor="text1"/>
          <w:sz w:val="22"/>
          <w:szCs w:val="22"/>
        </w:rPr>
        <w:t xml:space="preserve">ht adjustable tables which </w:t>
      </w:r>
      <w:proofErr w:type="gramStart"/>
      <w:r w:rsidR="003D7A12" w:rsidRPr="003D7A12">
        <w:rPr>
          <w:color w:val="000000" w:themeColor="text1"/>
          <w:sz w:val="22"/>
          <w:szCs w:val="22"/>
        </w:rPr>
        <w:t xml:space="preserve">have </w:t>
      </w:r>
      <w:r w:rsidRPr="003D7A12">
        <w:rPr>
          <w:color w:val="000000" w:themeColor="text1"/>
          <w:sz w:val="22"/>
          <w:szCs w:val="22"/>
        </w:rPr>
        <w:t xml:space="preserve"> built</w:t>
      </w:r>
      <w:proofErr w:type="gramEnd"/>
      <w:r w:rsidRPr="003D7A12">
        <w:rPr>
          <w:color w:val="000000" w:themeColor="text1"/>
          <w:sz w:val="22"/>
          <w:szCs w:val="22"/>
        </w:rPr>
        <w:t>-in digital memory controllers</w:t>
      </w:r>
    </w:p>
    <w:p w14:paraId="5DD555D9" w14:textId="727F34C0" w:rsidR="00C45DEC" w:rsidRPr="003D7A12" w:rsidRDefault="00C45DEC" w:rsidP="00C45DEC">
      <w:pPr>
        <w:pStyle w:val="Heading2"/>
        <w:numPr>
          <w:ilvl w:val="1"/>
          <w:numId w:val="46"/>
        </w:numPr>
        <w:rPr>
          <w:color w:val="000000" w:themeColor="text1"/>
          <w:sz w:val="22"/>
          <w:szCs w:val="22"/>
        </w:rPr>
      </w:pPr>
      <w:r w:rsidRPr="003D7A12">
        <w:rPr>
          <w:color w:val="000000" w:themeColor="text1"/>
          <w:sz w:val="22"/>
          <w:szCs w:val="22"/>
        </w:rPr>
        <w:t xml:space="preserve">Additional four </w:t>
      </w:r>
      <w:r w:rsidR="003D7A12" w:rsidRPr="003D7A12">
        <w:rPr>
          <w:color w:val="000000" w:themeColor="text1"/>
          <w:sz w:val="22"/>
          <w:szCs w:val="22"/>
        </w:rPr>
        <w:t xml:space="preserve">automated </w:t>
      </w:r>
      <w:r w:rsidRPr="003D7A12">
        <w:rPr>
          <w:color w:val="000000" w:themeColor="text1"/>
          <w:sz w:val="22"/>
          <w:szCs w:val="22"/>
        </w:rPr>
        <w:t xml:space="preserve">height adjustable </w:t>
      </w:r>
      <w:proofErr w:type="gramStart"/>
      <w:r w:rsidRPr="003D7A12">
        <w:rPr>
          <w:color w:val="000000" w:themeColor="text1"/>
          <w:sz w:val="22"/>
          <w:szCs w:val="22"/>
        </w:rPr>
        <w:t>work stations</w:t>
      </w:r>
      <w:proofErr w:type="gramEnd"/>
    </w:p>
    <w:p w14:paraId="7539D7CE" w14:textId="452B06A1" w:rsidR="00C45DEC" w:rsidRPr="003D7A12" w:rsidRDefault="003D7A12" w:rsidP="00C45DEC">
      <w:pPr>
        <w:pStyle w:val="Heading2"/>
        <w:numPr>
          <w:ilvl w:val="1"/>
          <w:numId w:val="46"/>
        </w:numPr>
        <w:rPr>
          <w:color w:val="000000" w:themeColor="text1"/>
          <w:sz w:val="22"/>
          <w:szCs w:val="22"/>
        </w:rPr>
      </w:pPr>
      <w:r w:rsidRPr="003D7A12">
        <w:rPr>
          <w:color w:val="000000" w:themeColor="text1"/>
          <w:sz w:val="22"/>
          <w:szCs w:val="22"/>
        </w:rPr>
        <w:t>Collaborative study table</w:t>
      </w:r>
    </w:p>
    <w:p w14:paraId="7A0316B4" w14:textId="05D92612" w:rsidR="00C45DEC" w:rsidRPr="003D7A12" w:rsidRDefault="003D7A12" w:rsidP="00C45DEC">
      <w:pPr>
        <w:pStyle w:val="Heading2"/>
        <w:numPr>
          <w:ilvl w:val="1"/>
          <w:numId w:val="46"/>
        </w:numPr>
        <w:rPr>
          <w:color w:val="000000" w:themeColor="text1"/>
          <w:sz w:val="22"/>
          <w:szCs w:val="22"/>
        </w:rPr>
      </w:pPr>
      <w:r>
        <w:rPr>
          <w:color w:val="000000" w:themeColor="text1"/>
          <w:sz w:val="22"/>
          <w:szCs w:val="22"/>
        </w:rPr>
        <w:t>Low sensory study area, complete with sound-dampening Privy Booths and bean bag chairs</w:t>
      </w:r>
      <w:r w:rsidR="00C45DEC" w:rsidRPr="003D7A12">
        <w:rPr>
          <w:color w:val="000000" w:themeColor="text1"/>
          <w:sz w:val="22"/>
          <w:szCs w:val="22"/>
        </w:rPr>
        <w:t xml:space="preserve"> </w:t>
      </w:r>
    </w:p>
    <w:p w14:paraId="60DADCDE" w14:textId="634098AA" w:rsidR="003D7A12" w:rsidRPr="003D7A12" w:rsidRDefault="003D7A12" w:rsidP="00C45DEC">
      <w:pPr>
        <w:pStyle w:val="Heading2"/>
        <w:numPr>
          <w:ilvl w:val="1"/>
          <w:numId w:val="46"/>
        </w:numPr>
        <w:rPr>
          <w:color w:val="000000" w:themeColor="text1"/>
          <w:sz w:val="22"/>
          <w:szCs w:val="22"/>
        </w:rPr>
      </w:pPr>
      <w:r w:rsidRPr="003D7A12">
        <w:rPr>
          <w:color w:val="000000" w:themeColor="text1"/>
          <w:sz w:val="22"/>
          <w:szCs w:val="22"/>
        </w:rPr>
        <w:t xml:space="preserve">Variety of technology available for loan or use in this space </w:t>
      </w:r>
    </w:p>
    <w:p w14:paraId="17C52D04" w14:textId="75EBBC3B" w:rsidR="003D7A12" w:rsidRPr="003D7A12" w:rsidRDefault="003D7A12" w:rsidP="003D7A12">
      <w:pPr>
        <w:pStyle w:val="Heading2"/>
        <w:numPr>
          <w:ilvl w:val="2"/>
          <w:numId w:val="46"/>
        </w:numPr>
        <w:rPr>
          <w:color w:val="000000" w:themeColor="text1"/>
          <w:sz w:val="22"/>
          <w:szCs w:val="22"/>
        </w:rPr>
      </w:pPr>
      <w:r w:rsidRPr="003D7A12">
        <w:rPr>
          <w:color w:val="000000" w:themeColor="text1"/>
          <w:sz w:val="22"/>
          <w:szCs w:val="22"/>
        </w:rPr>
        <w:t>PC and MAC laptop loaded with adaptive software</w:t>
      </w:r>
    </w:p>
    <w:p w14:paraId="7B9A9FA7" w14:textId="125447D0" w:rsidR="003D7A12" w:rsidRPr="003D7A12" w:rsidRDefault="003D7A12" w:rsidP="003D7A12">
      <w:pPr>
        <w:pStyle w:val="Heading2"/>
        <w:numPr>
          <w:ilvl w:val="2"/>
          <w:numId w:val="46"/>
        </w:numPr>
        <w:rPr>
          <w:color w:val="000000" w:themeColor="text1"/>
          <w:sz w:val="22"/>
          <w:szCs w:val="22"/>
        </w:rPr>
      </w:pPr>
      <w:r w:rsidRPr="003D7A12">
        <w:rPr>
          <w:color w:val="000000" w:themeColor="text1"/>
          <w:sz w:val="22"/>
          <w:szCs w:val="22"/>
        </w:rPr>
        <w:t>Echo Pen with notebook</w:t>
      </w:r>
    </w:p>
    <w:p w14:paraId="6FA1194B" w14:textId="12A95391" w:rsidR="003D7A12" w:rsidRPr="003D7A12" w:rsidRDefault="003D7A12" w:rsidP="003D7A12">
      <w:pPr>
        <w:pStyle w:val="Heading2"/>
        <w:numPr>
          <w:ilvl w:val="2"/>
          <w:numId w:val="46"/>
        </w:numPr>
        <w:rPr>
          <w:color w:val="000000" w:themeColor="text1"/>
          <w:sz w:val="22"/>
          <w:szCs w:val="22"/>
        </w:rPr>
      </w:pPr>
      <w:r w:rsidRPr="003D7A12">
        <w:rPr>
          <w:color w:val="000000" w:themeColor="text1"/>
          <w:sz w:val="22"/>
          <w:szCs w:val="22"/>
        </w:rPr>
        <w:t>DAISY players</w:t>
      </w:r>
    </w:p>
    <w:p w14:paraId="4653A9E3" w14:textId="2A4CBD64" w:rsidR="003D7A12" w:rsidRPr="003D7A12" w:rsidRDefault="003D7A12" w:rsidP="003D7A12">
      <w:pPr>
        <w:pStyle w:val="Heading2"/>
        <w:numPr>
          <w:ilvl w:val="2"/>
          <w:numId w:val="46"/>
        </w:numPr>
        <w:rPr>
          <w:color w:val="000000" w:themeColor="text1"/>
          <w:sz w:val="22"/>
          <w:szCs w:val="22"/>
        </w:rPr>
      </w:pPr>
      <w:r w:rsidRPr="003D7A12">
        <w:rPr>
          <w:color w:val="000000" w:themeColor="text1"/>
          <w:sz w:val="22"/>
          <w:szCs w:val="22"/>
        </w:rPr>
        <w:t>Flatbed scanners</w:t>
      </w:r>
    </w:p>
    <w:p w14:paraId="402D988F" w14:textId="0363AC17" w:rsidR="003D7A12" w:rsidRPr="003D7A12" w:rsidRDefault="003D7A12" w:rsidP="003D7A12">
      <w:pPr>
        <w:pStyle w:val="Heading2"/>
        <w:numPr>
          <w:ilvl w:val="2"/>
          <w:numId w:val="46"/>
        </w:numPr>
        <w:rPr>
          <w:color w:val="000000" w:themeColor="text1"/>
          <w:sz w:val="22"/>
          <w:szCs w:val="22"/>
        </w:rPr>
      </w:pPr>
      <w:r w:rsidRPr="003D7A12">
        <w:rPr>
          <w:color w:val="000000" w:themeColor="text1"/>
          <w:sz w:val="22"/>
          <w:szCs w:val="22"/>
        </w:rPr>
        <w:t>Braille printer</w:t>
      </w:r>
    </w:p>
    <w:p w14:paraId="304287E2" w14:textId="21CDB0AB" w:rsidR="003D7A12" w:rsidRPr="003D7A12" w:rsidRDefault="003D7A12" w:rsidP="003D7A12">
      <w:pPr>
        <w:pStyle w:val="Heading2"/>
        <w:numPr>
          <w:ilvl w:val="2"/>
          <w:numId w:val="46"/>
        </w:numPr>
        <w:rPr>
          <w:color w:val="000000" w:themeColor="text1"/>
          <w:sz w:val="22"/>
          <w:szCs w:val="22"/>
        </w:rPr>
      </w:pPr>
      <w:r w:rsidRPr="003D7A12">
        <w:rPr>
          <w:color w:val="000000" w:themeColor="text1"/>
          <w:sz w:val="22"/>
          <w:szCs w:val="22"/>
        </w:rPr>
        <w:t>Tactile embosser</w:t>
      </w:r>
    </w:p>
    <w:p w14:paraId="04F79CF3" w14:textId="75AF3272" w:rsidR="003D7A12" w:rsidRPr="003D7A12" w:rsidRDefault="003D7A12" w:rsidP="003D7A12">
      <w:pPr>
        <w:pStyle w:val="Heading2"/>
        <w:numPr>
          <w:ilvl w:val="2"/>
          <w:numId w:val="46"/>
        </w:numPr>
        <w:rPr>
          <w:color w:val="000000" w:themeColor="text1"/>
          <w:sz w:val="22"/>
          <w:szCs w:val="22"/>
        </w:rPr>
      </w:pPr>
      <w:r w:rsidRPr="003D7A12">
        <w:rPr>
          <w:color w:val="000000" w:themeColor="text1"/>
          <w:sz w:val="22"/>
          <w:szCs w:val="22"/>
        </w:rPr>
        <w:t>CCTV text enlarger</w:t>
      </w:r>
    </w:p>
    <w:p w14:paraId="5D0A781F" w14:textId="7036E4DE" w:rsidR="003D7A12" w:rsidRPr="003D7A12" w:rsidRDefault="003D7A12" w:rsidP="003D7A12">
      <w:pPr>
        <w:pStyle w:val="Heading2"/>
        <w:numPr>
          <w:ilvl w:val="2"/>
          <w:numId w:val="46"/>
        </w:numPr>
        <w:rPr>
          <w:color w:val="000000" w:themeColor="text1"/>
          <w:sz w:val="22"/>
          <w:szCs w:val="22"/>
        </w:rPr>
      </w:pPr>
      <w:r w:rsidRPr="003D7A12">
        <w:rPr>
          <w:color w:val="000000" w:themeColor="text1"/>
          <w:sz w:val="22"/>
          <w:szCs w:val="22"/>
        </w:rPr>
        <w:t xml:space="preserve">Large print </w:t>
      </w:r>
      <w:proofErr w:type="spellStart"/>
      <w:r w:rsidRPr="003D7A12">
        <w:rPr>
          <w:color w:val="000000" w:themeColor="text1"/>
          <w:sz w:val="22"/>
          <w:szCs w:val="22"/>
        </w:rPr>
        <w:t>keybaod</w:t>
      </w:r>
      <w:proofErr w:type="spellEnd"/>
    </w:p>
    <w:p w14:paraId="686B1CA5" w14:textId="17DA100E" w:rsidR="003D7A12" w:rsidRPr="003D7A12" w:rsidRDefault="003D7A12" w:rsidP="003D7A12">
      <w:pPr>
        <w:pStyle w:val="Heading2"/>
        <w:numPr>
          <w:ilvl w:val="2"/>
          <w:numId w:val="46"/>
        </w:numPr>
        <w:rPr>
          <w:color w:val="000000" w:themeColor="text1"/>
          <w:sz w:val="22"/>
          <w:szCs w:val="22"/>
        </w:rPr>
      </w:pPr>
      <w:r w:rsidRPr="003D7A12">
        <w:rPr>
          <w:color w:val="000000" w:themeColor="text1"/>
          <w:sz w:val="22"/>
          <w:szCs w:val="22"/>
        </w:rPr>
        <w:lastRenderedPageBreak/>
        <w:t>Noise-cancelling headset with boom mic</w:t>
      </w:r>
    </w:p>
    <w:p w14:paraId="1688CBB5" w14:textId="0C9D03E6" w:rsidR="003D7A12" w:rsidRPr="003D7A12" w:rsidRDefault="003D7A12" w:rsidP="003D7A12">
      <w:pPr>
        <w:pStyle w:val="Heading2"/>
        <w:numPr>
          <w:ilvl w:val="2"/>
          <w:numId w:val="46"/>
        </w:numPr>
        <w:rPr>
          <w:color w:val="000000" w:themeColor="text1"/>
          <w:sz w:val="22"/>
          <w:szCs w:val="22"/>
        </w:rPr>
      </w:pPr>
      <w:r w:rsidRPr="003D7A12">
        <w:rPr>
          <w:color w:val="000000" w:themeColor="text1"/>
          <w:sz w:val="22"/>
          <w:szCs w:val="22"/>
        </w:rPr>
        <w:t>High quality standing microphone for desk use</w:t>
      </w:r>
    </w:p>
    <w:p w14:paraId="20773286" w14:textId="3760C596" w:rsidR="003D7A12" w:rsidRPr="003D7A12" w:rsidRDefault="003D7A12" w:rsidP="003D7A12">
      <w:pPr>
        <w:pStyle w:val="Heading2"/>
        <w:numPr>
          <w:ilvl w:val="2"/>
          <w:numId w:val="46"/>
        </w:numPr>
        <w:rPr>
          <w:sz w:val="22"/>
          <w:szCs w:val="22"/>
        </w:rPr>
      </w:pPr>
      <w:r w:rsidRPr="003D7A12">
        <w:rPr>
          <w:color w:val="000000" w:themeColor="text1"/>
          <w:sz w:val="22"/>
          <w:szCs w:val="22"/>
        </w:rPr>
        <w:t>Various magnification devices</w:t>
      </w:r>
    </w:p>
    <w:p w14:paraId="4B775DCE" w14:textId="77777777" w:rsidR="00C45DEC" w:rsidRDefault="00C45DEC" w:rsidP="00B27808"/>
    <w:p w14:paraId="3F5071C5" w14:textId="1AEE00C1" w:rsidR="00665294" w:rsidRDefault="00665294" w:rsidP="00665294">
      <w:pPr>
        <w:spacing w:line="276" w:lineRule="auto"/>
        <w:rPr>
          <w:rFonts w:ascii="Calibri" w:eastAsia="Calibri" w:hAnsi="Calibri" w:cs="Calibri"/>
          <w:sz w:val="22"/>
          <w:szCs w:val="22"/>
          <w:lang w:val="en-US"/>
        </w:rPr>
      </w:pPr>
      <w:r w:rsidRPr="32FF885A">
        <w:rPr>
          <w:rFonts w:ascii="Calibri" w:eastAsia="Calibri" w:hAnsi="Calibri" w:cs="Calibri"/>
          <w:sz w:val="22"/>
          <w:szCs w:val="22"/>
          <w:lang w:val="en-US"/>
        </w:rPr>
        <w:t xml:space="preserve">The Equity and Inclusion Office staff, the McMaster Accessibility Council Chair and Facilities Services have worked together to create an accessibility tracking protocol that allows McMaster community members to submit tickets for accessibility issues to Facilities Services </w:t>
      </w:r>
      <w:r w:rsidR="003D7A12">
        <w:rPr>
          <w:rFonts w:ascii="Calibri" w:eastAsia="Calibri" w:hAnsi="Calibri" w:cs="Calibri"/>
          <w:sz w:val="22"/>
          <w:szCs w:val="22"/>
          <w:lang w:val="en-US"/>
        </w:rPr>
        <w:t xml:space="preserve">using a newly created “Accessibility” category. </w:t>
      </w:r>
      <w:r w:rsidRPr="32FF885A">
        <w:rPr>
          <w:rFonts w:ascii="Calibri" w:eastAsia="Calibri" w:hAnsi="Calibri" w:cs="Calibri"/>
          <w:sz w:val="22"/>
          <w:szCs w:val="22"/>
          <w:lang w:val="en-US"/>
        </w:rPr>
        <w:t xml:space="preserve">These tickets are both prioritized to receive immediate attention and are further able to be tracked through Facilities Service’s ticketing system.  </w:t>
      </w:r>
    </w:p>
    <w:p w14:paraId="48A5853F" w14:textId="77777777" w:rsidR="00665294" w:rsidRDefault="00665294" w:rsidP="00665294">
      <w:pPr>
        <w:spacing w:line="276" w:lineRule="auto"/>
        <w:rPr>
          <w:rFonts w:ascii="Calibri" w:eastAsia="Calibri" w:hAnsi="Calibri" w:cs="Calibri"/>
        </w:rPr>
      </w:pPr>
    </w:p>
    <w:p w14:paraId="425D897F" w14:textId="3989BB7A" w:rsidR="00665294" w:rsidRPr="00153479" w:rsidRDefault="00665294" w:rsidP="00153479">
      <w:pPr>
        <w:spacing w:line="276" w:lineRule="auto"/>
        <w:rPr>
          <w:rFonts w:ascii="Calibri" w:eastAsia="Calibri" w:hAnsi="Calibri" w:cs="Calibri"/>
        </w:rPr>
      </w:pPr>
      <w:r w:rsidRPr="32FF885A">
        <w:rPr>
          <w:rFonts w:ascii="Calibri" w:eastAsia="Calibri" w:hAnsi="Calibri" w:cs="Calibri"/>
          <w:sz w:val="22"/>
          <w:szCs w:val="22"/>
          <w:lang w:val="en-US"/>
        </w:rPr>
        <w:t xml:space="preserve">EIO staff are also tracking reported accessibility issues, including physical accessibility concerns to report back to MAC and Facilities Services </w:t>
      </w:r>
      <w:proofErr w:type="gramStart"/>
      <w:r w:rsidRPr="32FF885A">
        <w:rPr>
          <w:rFonts w:ascii="Calibri" w:eastAsia="Calibri" w:hAnsi="Calibri" w:cs="Calibri"/>
          <w:sz w:val="22"/>
          <w:szCs w:val="22"/>
          <w:lang w:val="en-US"/>
        </w:rPr>
        <w:t>in order to</w:t>
      </w:r>
      <w:proofErr w:type="gramEnd"/>
      <w:r w:rsidRPr="32FF885A">
        <w:rPr>
          <w:rFonts w:ascii="Calibri" w:eastAsia="Calibri" w:hAnsi="Calibri" w:cs="Calibri"/>
          <w:sz w:val="22"/>
          <w:szCs w:val="22"/>
          <w:lang w:val="en-US"/>
        </w:rPr>
        <w:t xml:space="preserve"> compare with tracked Facilities numbers.</w:t>
      </w:r>
    </w:p>
    <w:p w14:paraId="514FAD41" w14:textId="77777777" w:rsidR="007B42ED" w:rsidRDefault="007B42ED" w:rsidP="00B27808">
      <w:bookmarkStart w:id="16" w:name="_Toc7600224"/>
    </w:p>
    <w:p w14:paraId="29B856E9" w14:textId="12E04FAE" w:rsidR="00665294" w:rsidRDefault="00665294" w:rsidP="00665294">
      <w:pPr>
        <w:pStyle w:val="Heading2"/>
      </w:pPr>
      <w:r>
        <w:t xml:space="preserve">Digital </w:t>
      </w:r>
      <w:r w:rsidRPr="00665294">
        <w:t>Accessibility</w:t>
      </w:r>
      <w:bookmarkEnd w:id="16"/>
    </w:p>
    <w:p w14:paraId="1636DE25" w14:textId="77777777" w:rsidR="00665294" w:rsidRDefault="00665294" w:rsidP="00665294">
      <w:pPr>
        <w:pStyle w:val="Heading3"/>
      </w:pPr>
      <w:bookmarkStart w:id="17" w:name="_Toc7600225"/>
      <w:r w:rsidRPr="126D2E47">
        <w:t>Web Accessibility Project</w:t>
      </w:r>
      <w:bookmarkEnd w:id="17"/>
    </w:p>
    <w:p w14:paraId="04630AD8" w14:textId="78B66BF4" w:rsidR="00665294" w:rsidRPr="007B42ED" w:rsidRDefault="00665294" w:rsidP="00665294">
      <w:pPr>
        <w:spacing w:line="276" w:lineRule="auto"/>
        <w:rPr>
          <w:rFonts w:asciiTheme="minorHAnsi" w:eastAsiaTheme="minorEastAsia" w:hAnsiTheme="minorHAnsi" w:cstheme="minorBidi"/>
          <w:sz w:val="22"/>
          <w:szCs w:val="22"/>
          <w:lang w:val="en-US"/>
        </w:rPr>
      </w:pPr>
      <w:r w:rsidRPr="32FF885A">
        <w:rPr>
          <w:rFonts w:asciiTheme="minorHAnsi" w:eastAsiaTheme="minorEastAsia" w:hAnsiTheme="minorHAnsi" w:cstheme="minorBidi"/>
          <w:sz w:val="22"/>
          <w:szCs w:val="22"/>
          <w:lang w:val="en-US"/>
        </w:rPr>
        <w:t>The efforts from the Web Accessibility Project continue with focus being placed on next steps and recommendations coming out the of Web Accessibility Survey. The Web Accessibility Survey has allowed for McMaster website producers to report on the current compliance levels of their websites, and their state of readiness in producing sites to meet legislative requirements. This information will be useful in identifying gaps that exist in capacity and to consider possible solutions.</w:t>
      </w:r>
    </w:p>
    <w:p w14:paraId="7696234E" w14:textId="77777777" w:rsidR="003D7A12" w:rsidRDefault="003D7A12" w:rsidP="00665294">
      <w:pPr>
        <w:spacing w:line="276" w:lineRule="auto"/>
        <w:rPr>
          <w:rFonts w:asciiTheme="minorHAnsi" w:eastAsiaTheme="minorEastAsia" w:hAnsiTheme="minorHAnsi" w:cstheme="minorBidi"/>
          <w:sz w:val="22"/>
          <w:szCs w:val="22"/>
          <w:lang w:val="en-US"/>
        </w:rPr>
      </w:pPr>
    </w:p>
    <w:p w14:paraId="3EFE2F01" w14:textId="77777777" w:rsidR="00665294" w:rsidRDefault="00665294" w:rsidP="00665294">
      <w:pPr>
        <w:spacing w:line="276" w:lineRule="auto"/>
        <w:rPr>
          <w:rFonts w:eastAsiaTheme="minorEastAsia"/>
        </w:rPr>
      </w:pPr>
      <w:r w:rsidRPr="126D2E47">
        <w:rPr>
          <w:rFonts w:asciiTheme="minorHAnsi" w:eastAsiaTheme="minorEastAsia" w:hAnsiTheme="minorHAnsi" w:cstheme="minorBidi"/>
          <w:sz w:val="22"/>
          <w:szCs w:val="22"/>
          <w:lang w:val="en-US"/>
        </w:rPr>
        <w:t>Elements that will be discussed in the recommendations are as follows:</w:t>
      </w:r>
    </w:p>
    <w:p w14:paraId="385E0976" w14:textId="4067EF14" w:rsidR="00665294" w:rsidRDefault="00665294" w:rsidP="00665294">
      <w:pPr>
        <w:pStyle w:val="ListParagraph"/>
        <w:numPr>
          <w:ilvl w:val="0"/>
          <w:numId w:val="28"/>
        </w:numPr>
        <w:spacing w:after="160" w:line="276" w:lineRule="auto"/>
      </w:pPr>
      <w:r w:rsidRPr="126D2E47">
        <w:rPr>
          <w:rFonts w:eastAsiaTheme="minorEastAsia"/>
          <w:sz w:val="22"/>
          <w:szCs w:val="22"/>
        </w:rPr>
        <w:t xml:space="preserve">Creation of </w:t>
      </w:r>
      <w:r>
        <w:rPr>
          <w:rFonts w:eastAsiaTheme="minorEastAsia"/>
          <w:sz w:val="22"/>
          <w:szCs w:val="22"/>
        </w:rPr>
        <w:t>w</w:t>
      </w:r>
      <w:r w:rsidRPr="126D2E47">
        <w:rPr>
          <w:rFonts w:eastAsiaTheme="minorEastAsia"/>
          <w:sz w:val="22"/>
          <w:szCs w:val="22"/>
        </w:rPr>
        <w:t xml:space="preserve">eb </w:t>
      </w:r>
      <w:r>
        <w:rPr>
          <w:rFonts w:eastAsiaTheme="minorEastAsia"/>
          <w:sz w:val="22"/>
          <w:szCs w:val="22"/>
        </w:rPr>
        <w:t>a</w:t>
      </w:r>
      <w:r w:rsidRPr="126D2E47">
        <w:rPr>
          <w:rFonts w:eastAsiaTheme="minorEastAsia"/>
          <w:sz w:val="22"/>
          <w:szCs w:val="22"/>
        </w:rPr>
        <w:t xml:space="preserve">ccessibility </w:t>
      </w:r>
      <w:r>
        <w:rPr>
          <w:rFonts w:eastAsiaTheme="minorEastAsia"/>
          <w:sz w:val="22"/>
          <w:szCs w:val="22"/>
        </w:rPr>
        <w:t>p</w:t>
      </w:r>
      <w:r w:rsidRPr="126D2E47">
        <w:rPr>
          <w:rFonts w:eastAsiaTheme="minorEastAsia"/>
          <w:sz w:val="22"/>
          <w:szCs w:val="22"/>
        </w:rPr>
        <w:t>lans</w:t>
      </w:r>
    </w:p>
    <w:p w14:paraId="0A9DD461" w14:textId="77777777" w:rsidR="00665294" w:rsidRDefault="00665294" w:rsidP="00665294">
      <w:pPr>
        <w:pStyle w:val="ListParagraph"/>
        <w:numPr>
          <w:ilvl w:val="0"/>
          <w:numId w:val="28"/>
        </w:numPr>
        <w:spacing w:after="160" w:line="276" w:lineRule="auto"/>
      </w:pPr>
      <w:r w:rsidRPr="126D2E47">
        <w:rPr>
          <w:rFonts w:eastAsiaTheme="minorEastAsia"/>
          <w:sz w:val="22"/>
          <w:szCs w:val="22"/>
        </w:rPr>
        <w:t>Strategies for compliance across a decentralized infrastructure</w:t>
      </w:r>
    </w:p>
    <w:p w14:paraId="63E93EEA" w14:textId="77777777" w:rsidR="00665294" w:rsidRDefault="00665294" w:rsidP="00665294">
      <w:pPr>
        <w:pStyle w:val="ListParagraph"/>
        <w:numPr>
          <w:ilvl w:val="0"/>
          <w:numId w:val="28"/>
        </w:numPr>
        <w:spacing w:after="160" w:line="276" w:lineRule="auto"/>
      </w:pPr>
      <w:r w:rsidRPr="126D2E47">
        <w:rPr>
          <w:rFonts w:eastAsiaTheme="minorEastAsia"/>
          <w:sz w:val="22"/>
          <w:szCs w:val="22"/>
        </w:rPr>
        <w:t>Capacity building and sustainability of accessible practices</w:t>
      </w:r>
    </w:p>
    <w:p w14:paraId="061F8143" w14:textId="77777777" w:rsidR="00665294" w:rsidRDefault="00665294" w:rsidP="00665294">
      <w:pPr>
        <w:pStyle w:val="ListParagraph"/>
        <w:numPr>
          <w:ilvl w:val="0"/>
          <w:numId w:val="28"/>
        </w:numPr>
        <w:spacing w:after="160" w:line="276" w:lineRule="auto"/>
      </w:pPr>
      <w:r w:rsidRPr="32FF885A">
        <w:rPr>
          <w:rFonts w:eastAsiaTheme="minorEastAsia"/>
          <w:sz w:val="22"/>
          <w:szCs w:val="22"/>
        </w:rPr>
        <w:t>Centrally developing and maintaining web accessibility information such as audit and best implementation practices for McMaster</w:t>
      </w:r>
    </w:p>
    <w:p w14:paraId="01AE8A30" w14:textId="77777777" w:rsidR="00665294" w:rsidRDefault="00665294" w:rsidP="00665294">
      <w:pPr>
        <w:pStyle w:val="ListParagraph"/>
        <w:numPr>
          <w:ilvl w:val="0"/>
          <w:numId w:val="28"/>
        </w:numPr>
        <w:spacing w:after="160" w:line="276" w:lineRule="auto"/>
      </w:pPr>
      <w:r w:rsidRPr="126D2E47">
        <w:rPr>
          <w:rFonts w:eastAsiaTheme="minorEastAsia"/>
          <w:sz w:val="22"/>
          <w:szCs w:val="22"/>
        </w:rPr>
        <w:t>Working with external vendors to ensure the procurement of accessible web sites</w:t>
      </w:r>
    </w:p>
    <w:p w14:paraId="1FF7F24F" w14:textId="77777777" w:rsidR="00665294" w:rsidRDefault="00665294" w:rsidP="00665294">
      <w:pPr>
        <w:spacing w:line="276" w:lineRule="auto"/>
        <w:rPr>
          <w:rFonts w:eastAsiaTheme="minorEastAsia"/>
        </w:rPr>
      </w:pPr>
      <w:r w:rsidRPr="7459F251">
        <w:rPr>
          <w:rFonts w:asciiTheme="minorHAnsi" w:eastAsiaTheme="minorEastAsia" w:hAnsiTheme="minorHAnsi" w:cstheme="minorBidi"/>
          <w:sz w:val="22"/>
          <w:szCs w:val="22"/>
          <w:lang w:val="en-US"/>
        </w:rPr>
        <w:t xml:space="preserve">Accessibility.mcmaster.ca will be the primary location for information regarding web accessibility for the community to access.  As the new version of the </w:t>
      </w:r>
      <w:hyperlink r:id="rId17">
        <w:r w:rsidRPr="7459F251">
          <w:rPr>
            <w:rStyle w:val="Hyperlink"/>
            <w:rFonts w:asciiTheme="minorHAnsi" w:eastAsiaTheme="minorEastAsia" w:hAnsiTheme="minorHAnsi" w:cstheme="minorBidi"/>
            <w:sz w:val="22"/>
            <w:szCs w:val="22"/>
            <w:lang w:val="en-US"/>
          </w:rPr>
          <w:t>Accessibility Hub</w:t>
        </w:r>
      </w:hyperlink>
      <w:r w:rsidRPr="7459F251">
        <w:rPr>
          <w:rFonts w:asciiTheme="minorHAnsi" w:eastAsiaTheme="minorEastAsia" w:hAnsiTheme="minorHAnsi" w:cstheme="minorBidi"/>
          <w:sz w:val="22"/>
          <w:szCs w:val="22"/>
          <w:lang w:val="en-US"/>
        </w:rPr>
        <w:t xml:space="preserve"> is released, content will be refreshed containing training and implementation information for all levels of web teams including managers, designers, developers, and content creators.  Further, the Accessibility Hub will undergo user and accessibility testing, as well as broad accessibility considerations in its re-design, where changes made to enhance usability of the site for disabled users can then be applied to all other sites designed by Media Production Services.</w:t>
      </w:r>
    </w:p>
    <w:p w14:paraId="31213DC0" w14:textId="479CB2C2" w:rsidR="00665294" w:rsidRDefault="00665294" w:rsidP="00665294">
      <w:pPr>
        <w:pStyle w:val="Heading3"/>
      </w:pPr>
      <w:bookmarkStart w:id="18" w:name="_Toc7600226"/>
      <w:r>
        <w:lastRenderedPageBreak/>
        <w:t>Faculty of Social Sciences: Creation of Web Accessibility Plan</w:t>
      </w:r>
      <w:bookmarkEnd w:id="18"/>
    </w:p>
    <w:p w14:paraId="519F13AC" w14:textId="66A3B345" w:rsidR="00665294" w:rsidRDefault="00665294" w:rsidP="00EA06D2">
      <w:pPr>
        <w:spacing w:line="276" w:lineRule="auto"/>
        <w:rPr>
          <w:rFonts w:eastAsiaTheme="minorEastAsia"/>
        </w:rPr>
      </w:pPr>
      <w:r w:rsidRPr="32FF885A">
        <w:rPr>
          <w:rFonts w:asciiTheme="minorHAnsi" w:eastAsiaTheme="minorEastAsia" w:hAnsiTheme="minorHAnsi" w:cstheme="minorBidi"/>
          <w:sz w:val="22"/>
          <w:szCs w:val="22"/>
          <w:lang w:val="en-US"/>
        </w:rPr>
        <w:t xml:space="preserve">The Faculty of Social Sciences has initiated a ‘Web Accessibility Plan’ in response to the Accessibility for Ontarians with Disabilities Act (AODA) and the ‘Information and Communication Standards’.  The following captures our approach to building a sustainable barrier-free website strategy: </w:t>
      </w:r>
    </w:p>
    <w:p w14:paraId="5EC27EB5" w14:textId="6A828AF3" w:rsidR="00665294" w:rsidRPr="00C45DEC" w:rsidRDefault="00665294" w:rsidP="00EA06D2">
      <w:pPr>
        <w:pStyle w:val="ListParagraph"/>
        <w:numPr>
          <w:ilvl w:val="0"/>
          <w:numId w:val="27"/>
        </w:numPr>
        <w:spacing w:after="160" w:line="276" w:lineRule="auto"/>
        <w:rPr>
          <w:bCs/>
        </w:rPr>
      </w:pPr>
      <w:r w:rsidRPr="00C45DEC">
        <w:rPr>
          <w:rFonts w:eastAsiaTheme="minorEastAsia"/>
          <w:bCs/>
          <w:sz w:val="22"/>
          <w:szCs w:val="22"/>
        </w:rPr>
        <w:t>Centralization and the Creation of Standards</w:t>
      </w:r>
    </w:p>
    <w:p w14:paraId="6683BBB2" w14:textId="77777777" w:rsidR="00665294" w:rsidRPr="00C45DEC" w:rsidRDefault="00665294" w:rsidP="00EA06D2">
      <w:pPr>
        <w:pStyle w:val="ListParagraph"/>
        <w:numPr>
          <w:ilvl w:val="0"/>
          <w:numId w:val="27"/>
        </w:numPr>
        <w:spacing w:after="160" w:line="276" w:lineRule="auto"/>
        <w:rPr>
          <w:bCs/>
        </w:rPr>
      </w:pPr>
      <w:r w:rsidRPr="00C45DEC">
        <w:rPr>
          <w:rFonts w:eastAsiaTheme="minorEastAsia"/>
          <w:bCs/>
          <w:sz w:val="22"/>
          <w:szCs w:val="22"/>
        </w:rPr>
        <w:t>Required Training and Culture Change</w:t>
      </w:r>
    </w:p>
    <w:p w14:paraId="66C4829D" w14:textId="77777777" w:rsidR="00665294" w:rsidRPr="00C45DEC" w:rsidRDefault="00665294" w:rsidP="00EA06D2">
      <w:pPr>
        <w:pStyle w:val="ListParagraph"/>
        <w:numPr>
          <w:ilvl w:val="0"/>
          <w:numId w:val="27"/>
        </w:numPr>
        <w:spacing w:after="160" w:line="276" w:lineRule="auto"/>
        <w:rPr>
          <w:bCs/>
        </w:rPr>
      </w:pPr>
      <w:r w:rsidRPr="00C45DEC">
        <w:rPr>
          <w:rFonts w:eastAsiaTheme="minorEastAsia"/>
          <w:bCs/>
          <w:sz w:val="22"/>
          <w:szCs w:val="22"/>
        </w:rPr>
        <w:t>Developing a Sustainability Plan and Annual Auditing</w:t>
      </w:r>
    </w:p>
    <w:p w14:paraId="1BD3B0E8" w14:textId="77777777" w:rsidR="00665294" w:rsidRPr="00C45DEC" w:rsidRDefault="00665294" w:rsidP="00EA06D2">
      <w:pPr>
        <w:pStyle w:val="ListParagraph"/>
        <w:numPr>
          <w:ilvl w:val="0"/>
          <w:numId w:val="27"/>
        </w:numPr>
        <w:spacing w:after="160" w:line="276" w:lineRule="auto"/>
        <w:rPr>
          <w:bCs/>
        </w:rPr>
      </w:pPr>
      <w:r w:rsidRPr="00C45DEC">
        <w:rPr>
          <w:rFonts w:eastAsiaTheme="minorEastAsia"/>
          <w:bCs/>
          <w:sz w:val="22"/>
          <w:szCs w:val="22"/>
        </w:rPr>
        <w:t>Advocacy</w:t>
      </w:r>
    </w:p>
    <w:p w14:paraId="23366F07" w14:textId="77777777" w:rsidR="00665294" w:rsidRPr="00C45DEC" w:rsidRDefault="00665294" w:rsidP="00EA06D2">
      <w:pPr>
        <w:pStyle w:val="ListParagraph"/>
        <w:numPr>
          <w:ilvl w:val="0"/>
          <w:numId w:val="27"/>
        </w:numPr>
        <w:spacing w:after="160" w:line="276" w:lineRule="auto"/>
        <w:rPr>
          <w:bCs/>
        </w:rPr>
      </w:pPr>
      <w:r w:rsidRPr="00C45DEC">
        <w:rPr>
          <w:rFonts w:eastAsiaTheme="minorEastAsia"/>
          <w:bCs/>
          <w:sz w:val="22"/>
          <w:szCs w:val="22"/>
        </w:rPr>
        <w:t>Participation</w:t>
      </w:r>
    </w:p>
    <w:p w14:paraId="7A4E229A" w14:textId="77777777" w:rsidR="00665294" w:rsidRDefault="00665294" w:rsidP="00EA06D2">
      <w:pPr>
        <w:spacing w:line="276" w:lineRule="auto"/>
        <w:rPr>
          <w:rFonts w:eastAsiaTheme="minorEastAsia"/>
        </w:rPr>
      </w:pPr>
      <w:r w:rsidRPr="0F10EAAD">
        <w:rPr>
          <w:rFonts w:asciiTheme="minorHAnsi" w:eastAsiaTheme="minorEastAsia" w:hAnsiTheme="minorHAnsi" w:cstheme="minorBidi"/>
          <w:sz w:val="22"/>
          <w:szCs w:val="22"/>
          <w:lang w:val="en-US"/>
        </w:rPr>
        <w:t>Please refer to</w:t>
      </w:r>
      <w:r w:rsidRPr="0F10EAAD">
        <w:rPr>
          <w:rFonts w:asciiTheme="minorHAnsi" w:eastAsiaTheme="minorEastAsia" w:hAnsiTheme="minorHAnsi" w:cstheme="minorBidi"/>
          <w:b/>
          <w:bCs/>
          <w:sz w:val="22"/>
          <w:szCs w:val="22"/>
          <w:lang w:val="en-US"/>
        </w:rPr>
        <w:t xml:space="preserve"> Appendix A</w:t>
      </w:r>
      <w:r w:rsidRPr="0F10EAAD">
        <w:rPr>
          <w:rFonts w:asciiTheme="minorHAnsi" w:eastAsiaTheme="minorEastAsia" w:hAnsiTheme="minorHAnsi" w:cstheme="minorBidi"/>
          <w:sz w:val="22"/>
          <w:szCs w:val="22"/>
          <w:lang w:val="en-US"/>
        </w:rPr>
        <w:t xml:space="preserve"> for a detailed case study about how the Faculty of Social Sciences is accomplishing the above approach.</w:t>
      </w:r>
    </w:p>
    <w:p w14:paraId="59786828" w14:textId="77777777" w:rsidR="00AA3B75" w:rsidRDefault="00AA3B75" w:rsidP="00B27808">
      <w:bookmarkStart w:id="19" w:name="_Toc7600227"/>
    </w:p>
    <w:p w14:paraId="22925D97" w14:textId="6DD7A91B" w:rsidR="00665294" w:rsidRDefault="00665294" w:rsidP="00665294">
      <w:pPr>
        <w:pStyle w:val="Heading2"/>
      </w:pPr>
      <w:r>
        <w:t>Communication</w:t>
      </w:r>
      <w:bookmarkEnd w:id="19"/>
      <w:r>
        <w:t xml:space="preserve"> </w:t>
      </w:r>
    </w:p>
    <w:p w14:paraId="215CD2D8" w14:textId="01117B45" w:rsidR="00EA06D2" w:rsidRPr="00EA06D2" w:rsidRDefault="00665294" w:rsidP="00EA06D2">
      <w:pPr>
        <w:spacing w:line="276" w:lineRule="auto"/>
        <w:rPr>
          <w:rFonts w:ascii="Calibri" w:eastAsia="Calibri" w:hAnsi="Calibri" w:cs="Calibri"/>
          <w:sz w:val="22"/>
          <w:szCs w:val="22"/>
          <w:lang w:val="en"/>
        </w:rPr>
      </w:pPr>
      <w:r w:rsidRPr="256E5E9E">
        <w:rPr>
          <w:rFonts w:ascii="Calibri" w:eastAsia="Calibri" w:hAnsi="Calibri" w:cs="Calibri"/>
          <w:sz w:val="22"/>
          <w:szCs w:val="22"/>
          <w:lang w:val="en"/>
        </w:rPr>
        <w:t xml:space="preserve">Since 2009, the McMaster Accessibility Council (MAC) has been tasked with compiling (this) Annual Accessibility Report that highlights and summarizes yearly MAC / EIO accessibility accomplishments and demonstrates how McMaster is meeting AODA legislative requirements on an ongoing </w:t>
      </w:r>
      <w:proofErr w:type="gramStart"/>
      <w:r w:rsidRPr="256E5E9E">
        <w:rPr>
          <w:rFonts w:ascii="Calibri" w:eastAsia="Calibri" w:hAnsi="Calibri" w:cs="Calibri"/>
          <w:sz w:val="22"/>
          <w:szCs w:val="22"/>
          <w:lang w:val="en"/>
        </w:rPr>
        <w:t>bases</w:t>
      </w:r>
      <w:proofErr w:type="gramEnd"/>
      <w:r w:rsidRPr="256E5E9E">
        <w:rPr>
          <w:rFonts w:ascii="Calibri" w:eastAsia="Calibri" w:hAnsi="Calibri" w:cs="Calibri"/>
          <w:sz w:val="22"/>
          <w:szCs w:val="22"/>
          <w:lang w:val="en"/>
        </w:rPr>
        <w:t xml:space="preserve">. </w:t>
      </w:r>
    </w:p>
    <w:p w14:paraId="4FB56C9D" w14:textId="16B2AE88" w:rsidR="00665294" w:rsidRDefault="00665294" w:rsidP="00EA06D2">
      <w:pPr>
        <w:spacing w:line="276" w:lineRule="auto"/>
        <w:rPr>
          <w:rFonts w:ascii="Calibri" w:eastAsia="Calibri" w:hAnsi="Calibri" w:cs="Calibri"/>
          <w:sz w:val="22"/>
          <w:szCs w:val="22"/>
          <w:lang w:val="en"/>
        </w:rPr>
      </w:pPr>
      <w:r w:rsidRPr="32FF885A">
        <w:rPr>
          <w:rFonts w:ascii="Calibri" w:eastAsia="Calibri" w:hAnsi="Calibri" w:cs="Calibri"/>
          <w:sz w:val="22"/>
          <w:szCs w:val="22"/>
          <w:lang w:val="en"/>
        </w:rPr>
        <w:t>This year and moving forward, we want to advance beyond reporting compliance requirements to facilitate greater awareness of accessibility work happening across campus by connecting students, staff, and faculty integrating accessibility into their teaching, work, and school practices and events.</w:t>
      </w:r>
    </w:p>
    <w:p w14:paraId="5FDE4E2E" w14:textId="77777777" w:rsidR="00EA06D2" w:rsidRDefault="00EA06D2" w:rsidP="00EA06D2">
      <w:pPr>
        <w:spacing w:line="276" w:lineRule="auto"/>
      </w:pPr>
    </w:p>
    <w:p w14:paraId="7E14A94F" w14:textId="77777777" w:rsidR="00665294" w:rsidRDefault="00665294" w:rsidP="00EA06D2">
      <w:pPr>
        <w:spacing w:line="276" w:lineRule="auto"/>
        <w:rPr>
          <w:rFonts w:ascii="Calibri" w:eastAsia="Calibri" w:hAnsi="Calibri" w:cs="Calibri"/>
          <w:lang w:val="en"/>
        </w:rPr>
      </w:pPr>
      <w:r w:rsidRPr="32FF885A">
        <w:rPr>
          <w:rFonts w:ascii="Calibri" w:eastAsia="Calibri" w:hAnsi="Calibri" w:cs="Calibri"/>
          <w:sz w:val="22"/>
          <w:szCs w:val="22"/>
          <w:lang w:val="en"/>
        </w:rPr>
        <w:t xml:space="preserve">With the goals of: </w:t>
      </w:r>
    </w:p>
    <w:p w14:paraId="79B03993" w14:textId="77777777" w:rsidR="00665294" w:rsidRDefault="00665294" w:rsidP="00EA06D2">
      <w:pPr>
        <w:pStyle w:val="ListParagraph"/>
        <w:numPr>
          <w:ilvl w:val="0"/>
          <w:numId w:val="26"/>
        </w:numPr>
        <w:spacing w:after="160" w:line="276" w:lineRule="auto"/>
        <w:rPr>
          <w:lang w:val="en"/>
        </w:rPr>
      </w:pPr>
      <w:r w:rsidRPr="32FF885A">
        <w:rPr>
          <w:rFonts w:ascii="Calibri" w:eastAsia="Calibri" w:hAnsi="Calibri" w:cs="Calibri"/>
          <w:sz w:val="22"/>
          <w:szCs w:val="22"/>
          <w:lang w:val="en"/>
        </w:rPr>
        <w:t xml:space="preserve">Communicating better to campus communities about accessibility initiatives being led by MAC/EIO, and </w:t>
      </w:r>
    </w:p>
    <w:p w14:paraId="789DC299" w14:textId="77777777" w:rsidR="00665294" w:rsidRDefault="00665294" w:rsidP="00EA06D2">
      <w:pPr>
        <w:pStyle w:val="ListParagraph"/>
        <w:numPr>
          <w:ilvl w:val="0"/>
          <w:numId w:val="26"/>
        </w:numPr>
        <w:spacing w:after="160" w:line="276" w:lineRule="auto"/>
        <w:rPr>
          <w:lang w:val="en"/>
        </w:rPr>
      </w:pPr>
      <w:r w:rsidRPr="32FF885A">
        <w:rPr>
          <w:rFonts w:ascii="Calibri" w:eastAsia="Calibri" w:hAnsi="Calibri" w:cs="Calibri"/>
          <w:sz w:val="22"/>
          <w:szCs w:val="22"/>
          <w:lang w:val="en"/>
        </w:rPr>
        <w:t xml:space="preserve">Building cross-campus community around accessibility and disability inclusion work that the broader McMaster community members are engaged in, </w:t>
      </w:r>
    </w:p>
    <w:p w14:paraId="573F4DB5" w14:textId="6E6A1795" w:rsidR="00665294" w:rsidRDefault="00665294" w:rsidP="00EA06D2">
      <w:pPr>
        <w:spacing w:line="276" w:lineRule="auto"/>
        <w:rPr>
          <w:rFonts w:ascii="Calibri" w:eastAsia="Calibri" w:hAnsi="Calibri" w:cs="Calibri"/>
          <w:sz w:val="22"/>
          <w:szCs w:val="22"/>
          <w:lang w:val="en"/>
        </w:rPr>
      </w:pPr>
      <w:r w:rsidRPr="32FF885A">
        <w:rPr>
          <w:rFonts w:ascii="Calibri" w:eastAsia="Calibri" w:hAnsi="Calibri" w:cs="Calibri"/>
          <w:sz w:val="22"/>
          <w:szCs w:val="22"/>
          <w:lang w:val="en"/>
        </w:rPr>
        <w:t xml:space="preserve">The inaugural </w:t>
      </w:r>
      <w:hyperlink r:id="rId18">
        <w:r w:rsidRPr="32FF885A">
          <w:rPr>
            <w:rStyle w:val="Hyperlink"/>
            <w:rFonts w:ascii="Calibri" w:eastAsia="Calibri" w:hAnsi="Calibri" w:cs="Calibri"/>
            <w:sz w:val="22"/>
            <w:szCs w:val="22"/>
            <w:lang w:val="en"/>
          </w:rPr>
          <w:t>Accessibility and Disability Inclusion Update 2017-2018</w:t>
        </w:r>
      </w:hyperlink>
      <w:r w:rsidRPr="32FF885A">
        <w:rPr>
          <w:rFonts w:ascii="Calibri" w:eastAsia="Calibri" w:hAnsi="Calibri" w:cs="Calibri"/>
          <w:sz w:val="22"/>
          <w:szCs w:val="22"/>
          <w:lang w:val="en"/>
        </w:rPr>
        <w:t xml:space="preserve"> was published. </w:t>
      </w:r>
    </w:p>
    <w:p w14:paraId="7717A19E" w14:textId="77777777" w:rsidR="00EA06D2" w:rsidRDefault="00EA06D2" w:rsidP="00EA06D2">
      <w:pPr>
        <w:spacing w:line="276" w:lineRule="auto"/>
        <w:rPr>
          <w:rFonts w:ascii="Calibri" w:eastAsia="Calibri" w:hAnsi="Calibri" w:cs="Calibri"/>
          <w:lang w:val="en"/>
        </w:rPr>
      </w:pPr>
    </w:p>
    <w:p w14:paraId="329508C6" w14:textId="77777777" w:rsidR="00665294" w:rsidRDefault="00665294" w:rsidP="00EA06D2">
      <w:pPr>
        <w:spacing w:line="276" w:lineRule="auto"/>
        <w:rPr>
          <w:rFonts w:ascii="Calibri" w:eastAsia="Calibri" w:hAnsi="Calibri" w:cs="Calibri"/>
          <w:lang w:val="en"/>
        </w:rPr>
      </w:pPr>
      <w:r w:rsidRPr="32FF885A">
        <w:rPr>
          <w:rFonts w:ascii="Calibri" w:eastAsia="Calibri" w:hAnsi="Calibri" w:cs="Calibri"/>
          <w:sz w:val="22"/>
          <w:szCs w:val="22"/>
          <w:lang w:val="en"/>
        </w:rPr>
        <w:t xml:space="preserve">In its first year, the Update drew upwards of 40 submissions from McMaster students, </w:t>
      </w:r>
      <w:proofErr w:type="gramStart"/>
      <w:r w:rsidRPr="32FF885A">
        <w:rPr>
          <w:rFonts w:ascii="Calibri" w:eastAsia="Calibri" w:hAnsi="Calibri" w:cs="Calibri"/>
          <w:sz w:val="22"/>
          <w:szCs w:val="22"/>
          <w:lang w:val="en"/>
        </w:rPr>
        <w:t>staff</w:t>
      </w:r>
      <w:proofErr w:type="gramEnd"/>
      <w:r w:rsidRPr="32FF885A">
        <w:rPr>
          <w:rFonts w:ascii="Calibri" w:eastAsia="Calibri" w:hAnsi="Calibri" w:cs="Calibri"/>
          <w:sz w:val="22"/>
          <w:szCs w:val="22"/>
          <w:lang w:val="en"/>
        </w:rPr>
        <w:t xml:space="preserve"> and faculty, comprising 29 pages in total and broken down into the following, easy-to-navigate sections:</w:t>
      </w:r>
    </w:p>
    <w:p w14:paraId="7CB3ADDA" w14:textId="77777777" w:rsidR="00665294" w:rsidRDefault="00665294" w:rsidP="00EA06D2">
      <w:pPr>
        <w:pStyle w:val="ListParagraph"/>
        <w:numPr>
          <w:ilvl w:val="0"/>
          <w:numId w:val="40"/>
        </w:numPr>
        <w:spacing w:after="160" w:line="276" w:lineRule="auto"/>
        <w:rPr>
          <w:lang w:val="en"/>
        </w:rPr>
      </w:pPr>
      <w:r w:rsidRPr="256E5E9E">
        <w:rPr>
          <w:rFonts w:ascii="Calibri" w:eastAsia="Calibri" w:hAnsi="Calibri" w:cs="Calibri"/>
          <w:sz w:val="22"/>
          <w:szCs w:val="22"/>
          <w:lang w:val="en"/>
        </w:rPr>
        <w:t>Student Initiatives</w:t>
      </w:r>
    </w:p>
    <w:p w14:paraId="14217497" w14:textId="77777777" w:rsidR="00665294" w:rsidRDefault="00665294" w:rsidP="00EA06D2">
      <w:pPr>
        <w:pStyle w:val="ListParagraph"/>
        <w:numPr>
          <w:ilvl w:val="0"/>
          <w:numId w:val="40"/>
        </w:numPr>
        <w:spacing w:after="160" w:line="276" w:lineRule="auto"/>
        <w:rPr>
          <w:lang w:val="en"/>
        </w:rPr>
      </w:pPr>
      <w:r w:rsidRPr="256E5E9E">
        <w:rPr>
          <w:rFonts w:ascii="Calibri" w:eastAsia="Calibri" w:hAnsi="Calibri" w:cs="Calibri"/>
          <w:sz w:val="22"/>
          <w:szCs w:val="22"/>
          <w:lang w:val="en"/>
        </w:rPr>
        <w:t>Policy</w:t>
      </w:r>
    </w:p>
    <w:p w14:paraId="62828A03" w14:textId="77777777" w:rsidR="00665294" w:rsidRDefault="00665294" w:rsidP="00EA06D2">
      <w:pPr>
        <w:pStyle w:val="ListParagraph"/>
        <w:numPr>
          <w:ilvl w:val="0"/>
          <w:numId w:val="40"/>
        </w:numPr>
        <w:spacing w:after="160" w:line="276" w:lineRule="auto"/>
        <w:rPr>
          <w:lang w:val="en"/>
        </w:rPr>
      </w:pPr>
      <w:r w:rsidRPr="256E5E9E">
        <w:rPr>
          <w:rFonts w:ascii="Calibri" w:eastAsia="Calibri" w:hAnsi="Calibri" w:cs="Calibri"/>
          <w:sz w:val="22"/>
          <w:szCs w:val="22"/>
          <w:lang w:val="en"/>
        </w:rPr>
        <w:t>Spaces and Environments</w:t>
      </w:r>
    </w:p>
    <w:p w14:paraId="44F58808" w14:textId="77777777" w:rsidR="00665294" w:rsidRDefault="00665294" w:rsidP="00EA06D2">
      <w:pPr>
        <w:pStyle w:val="ListParagraph"/>
        <w:numPr>
          <w:ilvl w:val="0"/>
          <w:numId w:val="40"/>
        </w:numPr>
        <w:spacing w:after="160" w:line="276" w:lineRule="auto"/>
        <w:rPr>
          <w:lang w:val="en"/>
        </w:rPr>
      </w:pPr>
      <w:r w:rsidRPr="256E5E9E">
        <w:rPr>
          <w:rFonts w:ascii="Calibri" w:eastAsia="Calibri" w:hAnsi="Calibri" w:cs="Calibri"/>
          <w:sz w:val="22"/>
          <w:szCs w:val="22"/>
          <w:lang w:val="en"/>
        </w:rPr>
        <w:t>Teaching and Learning</w:t>
      </w:r>
    </w:p>
    <w:p w14:paraId="1A7066D0" w14:textId="77777777" w:rsidR="00665294" w:rsidRDefault="00665294" w:rsidP="00EA06D2">
      <w:pPr>
        <w:pStyle w:val="ListParagraph"/>
        <w:numPr>
          <w:ilvl w:val="0"/>
          <w:numId w:val="40"/>
        </w:numPr>
        <w:spacing w:after="160" w:line="276" w:lineRule="auto"/>
        <w:rPr>
          <w:lang w:val="en"/>
        </w:rPr>
      </w:pPr>
      <w:r w:rsidRPr="74BEA2FE">
        <w:rPr>
          <w:rFonts w:ascii="Calibri" w:eastAsia="Calibri" w:hAnsi="Calibri" w:cs="Calibri"/>
          <w:sz w:val="22"/>
          <w:szCs w:val="22"/>
          <w:lang w:val="en"/>
        </w:rPr>
        <w:t>Technology</w:t>
      </w:r>
    </w:p>
    <w:p w14:paraId="6524ED1C" w14:textId="77777777" w:rsidR="00665294" w:rsidRDefault="00665294" w:rsidP="00EA06D2">
      <w:pPr>
        <w:pStyle w:val="ListParagraph"/>
        <w:numPr>
          <w:ilvl w:val="0"/>
          <w:numId w:val="40"/>
        </w:numPr>
        <w:spacing w:after="160" w:line="276" w:lineRule="auto"/>
        <w:rPr>
          <w:lang w:val="en"/>
        </w:rPr>
      </w:pPr>
      <w:r w:rsidRPr="74BEA2FE">
        <w:rPr>
          <w:rFonts w:ascii="Calibri" w:eastAsia="Calibri" w:hAnsi="Calibri" w:cs="Calibri"/>
          <w:sz w:val="22"/>
          <w:szCs w:val="22"/>
          <w:lang w:val="en"/>
        </w:rPr>
        <w:t>Employment</w:t>
      </w:r>
    </w:p>
    <w:p w14:paraId="54A94A2D" w14:textId="77777777" w:rsidR="00665294" w:rsidRDefault="00665294" w:rsidP="00EA06D2">
      <w:pPr>
        <w:pStyle w:val="ListParagraph"/>
        <w:numPr>
          <w:ilvl w:val="0"/>
          <w:numId w:val="40"/>
        </w:numPr>
        <w:spacing w:after="160" w:line="276" w:lineRule="auto"/>
        <w:rPr>
          <w:lang w:val="en"/>
        </w:rPr>
      </w:pPr>
      <w:r w:rsidRPr="256E5E9E">
        <w:rPr>
          <w:rFonts w:ascii="Calibri" w:eastAsia="Calibri" w:hAnsi="Calibri" w:cs="Calibri"/>
          <w:sz w:val="22"/>
          <w:szCs w:val="22"/>
          <w:lang w:val="en"/>
        </w:rPr>
        <w:t>Community Engagement</w:t>
      </w:r>
    </w:p>
    <w:p w14:paraId="7D8F759D" w14:textId="77777777" w:rsidR="00665294" w:rsidRDefault="00665294" w:rsidP="00EA06D2">
      <w:pPr>
        <w:pStyle w:val="ListParagraph"/>
        <w:numPr>
          <w:ilvl w:val="0"/>
          <w:numId w:val="40"/>
        </w:numPr>
        <w:spacing w:after="160" w:line="276" w:lineRule="auto"/>
        <w:rPr>
          <w:lang w:val="en"/>
        </w:rPr>
      </w:pPr>
      <w:r w:rsidRPr="256E5E9E">
        <w:rPr>
          <w:rFonts w:ascii="Calibri" w:eastAsia="Calibri" w:hAnsi="Calibri" w:cs="Calibri"/>
          <w:sz w:val="22"/>
          <w:szCs w:val="22"/>
          <w:lang w:val="en"/>
        </w:rPr>
        <w:t>Resources</w:t>
      </w:r>
    </w:p>
    <w:p w14:paraId="039FFD01" w14:textId="77777777" w:rsidR="00665294" w:rsidRDefault="00665294" w:rsidP="00EA06D2">
      <w:pPr>
        <w:spacing w:line="276" w:lineRule="auto"/>
        <w:rPr>
          <w:rFonts w:ascii="Calibri" w:eastAsia="Calibri" w:hAnsi="Calibri" w:cs="Calibri"/>
          <w:lang w:val="en"/>
        </w:rPr>
      </w:pPr>
      <w:r w:rsidRPr="32FF885A">
        <w:rPr>
          <w:rFonts w:ascii="Calibri" w:eastAsia="Calibri" w:hAnsi="Calibri" w:cs="Calibri"/>
          <w:sz w:val="22"/>
          <w:szCs w:val="22"/>
          <w:lang w:val="en"/>
        </w:rPr>
        <w:lastRenderedPageBreak/>
        <w:t xml:space="preserve">Recognizing the challenges of implementing a centralized accessibility communication plan within the decentralized working, </w:t>
      </w:r>
      <w:proofErr w:type="gramStart"/>
      <w:r w:rsidRPr="32FF885A">
        <w:rPr>
          <w:rFonts w:ascii="Calibri" w:eastAsia="Calibri" w:hAnsi="Calibri" w:cs="Calibri"/>
          <w:sz w:val="22"/>
          <w:szCs w:val="22"/>
          <w:lang w:val="en"/>
        </w:rPr>
        <w:t>teaching</w:t>
      </w:r>
      <w:proofErr w:type="gramEnd"/>
      <w:r w:rsidRPr="32FF885A">
        <w:rPr>
          <w:rFonts w:ascii="Calibri" w:eastAsia="Calibri" w:hAnsi="Calibri" w:cs="Calibri"/>
          <w:sz w:val="22"/>
          <w:szCs w:val="22"/>
          <w:lang w:val="en"/>
        </w:rPr>
        <w:t xml:space="preserve"> and learning environments of McMaster University, the Update works to connect individuals and units across campus who might otherwise be isolated in their individual efforts to make McMaster more accessible, equitable and inclusive. A goal moving forward with the Update is to continue building community digitally and in-person; to promote supportive relationships, through which future communication regarding accessibility messaging is more broadly shared; and to encourage stronger commitments from the McMaster community to take-up and take-on the work that needs to be done to continue moving accessibility forward at the University. </w:t>
      </w:r>
    </w:p>
    <w:p w14:paraId="7E943D08" w14:textId="77777777" w:rsidR="00AA3B75" w:rsidRDefault="00AA3B75" w:rsidP="00B27808">
      <w:bookmarkStart w:id="20" w:name="_Toc7600228"/>
    </w:p>
    <w:p w14:paraId="2BB9B14F" w14:textId="4270DB27" w:rsidR="00665294" w:rsidRDefault="00665294" w:rsidP="00665294">
      <w:pPr>
        <w:pStyle w:val="Heading2"/>
        <w:rPr>
          <w:rFonts w:ascii="Calibri" w:eastAsia="Calibri" w:hAnsi="Calibri" w:cs="Calibri"/>
          <w:sz w:val="24"/>
          <w:szCs w:val="24"/>
        </w:rPr>
      </w:pPr>
      <w:r>
        <w:t>Accessible Education</w:t>
      </w:r>
      <w:bookmarkEnd w:id="20"/>
    </w:p>
    <w:p w14:paraId="0DD3E20B" w14:textId="77777777" w:rsidR="00665294" w:rsidRDefault="00665294" w:rsidP="00840D7D">
      <w:pPr>
        <w:spacing w:line="276" w:lineRule="auto"/>
        <w:rPr>
          <w:rFonts w:ascii="Calibri" w:eastAsia="Calibri" w:hAnsi="Calibri" w:cs="Calibri"/>
        </w:rPr>
      </w:pPr>
      <w:r w:rsidRPr="32FF885A">
        <w:rPr>
          <w:rFonts w:ascii="Calibri" w:eastAsia="Calibri" w:hAnsi="Calibri" w:cs="Calibri"/>
          <w:sz w:val="22"/>
          <w:szCs w:val="22"/>
          <w:lang w:val="en-US"/>
        </w:rPr>
        <w:t xml:space="preserve">After the launch of </w:t>
      </w:r>
      <w:hyperlink r:id="rId19">
        <w:r w:rsidRPr="32FF885A">
          <w:rPr>
            <w:rStyle w:val="Hyperlink"/>
            <w:rFonts w:ascii="Calibri" w:eastAsia="Calibri" w:hAnsi="Calibri" w:cs="Calibri"/>
            <w:i/>
            <w:iCs/>
            <w:color w:val="1155CC"/>
            <w:sz w:val="22"/>
            <w:szCs w:val="22"/>
            <w:lang w:val="en-US"/>
          </w:rPr>
          <w:t>Forward with Flexibility: A Teaching and Learning Resource on Accessibility and Inclusion</w:t>
        </w:r>
      </w:hyperlink>
      <w:r w:rsidRPr="32FF885A">
        <w:rPr>
          <w:rFonts w:ascii="Calibri" w:eastAsia="Calibri" w:hAnsi="Calibri" w:cs="Calibri"/>
          <w:color w:val="000000" w:themeColor="text1"/>
          <w:sz w:val="22"/>
          <w:szCs w:val="22"/>
          <w:lang w:val="en-US"/>
        </w:rPr>
        <w:t>, EIO and MAC staff presented the resource, information about the revamp of the Accessibility Hub website and the Captioning protocol, as well as general information about what EIO and MAC are and do, during 7</w:t>
      </w:r>
      <w:r w:rsidRPr="32FF885A">
        <w:rPr>
          <w:rFonts w:ascii="Calibri" w:eastAsia="Calibri" w:hAnsi="Calibri" w:cs="Calibri"/>
          <w:sz w:val="22"/>
          <w:szCs w:val="22"/>
          <w:lang w:val="en-US"/>
        </w:rPr>
        <w:t xml:space="preserve"> beginning-of-year Faculty meetings (MBA Faculty, Engineering, Sciences, Integrated Science, Social Sciences, Humanities and to the Centre for Continuing Education).</w:t>
      </w:r>
    </w:p>
    <w:p w14:paraId="14937845" w14:textId="77777777" w:rsidR="00665294" w:rsidRDefault="00665294" w:rsidP="00840D7D">
      <w:pPr>
        <w:spacing w:line="276" w:lineRule="auto"/>
        <w:rPr>
          <w:rFonts w:ascii="Calibri" w:eastAsia="Calibri" w:hAnsi="Calibri" w:cs="Calibri"/>
        </w:rPr>
      </w:pPr>
      <w:r w:rsidRPr="0F10EAAD">
        <w:rPr>
          <w:rFonts w:ascii="Calibri" w:eastAsia="Calibri" w:hAnsi="Calibri" w:cs="Calibri"/>
          <w:sz w:val="22"/>
          <w:szCs w:val="22"/>
          <w:lang w:val="en-US"/>
        </w:rPr>
        <w:t xml:space="preserve">Following this, a team of researchers at McMaster’s MacPherson Institute are currently conducting research on factors that support (or discourage) the integration of accessibility principles in teaching and learning. Focus groups and interviews have been conducted with instructors and TAs from across campus, and have generated data that speaks to motivations for, and facilitators, and barriers to, accessible teaching. One component of this work considers the role of training opportunities, including resources like the </w:t>
      </w:r>
      <w:hyperlink r:id="rId20">
        <w:r w:rsidRPr="0F10EAAD">
          <w:rPr>
            <w:rStyle w:val="Hyperlink"/>
            <w:rFonts w:ascii="Calibri" w:eastAsia="Calibri" w:hAnsi="Calibri" w:cs="Calibri"/>
            <w:sz w:val="22"/>
            <w:szCs w:val="22"/>
            <w:lang w:val="en-US"/>
          </w:rPr>
          <w:t>FLEX Forward e-book</w:t>
        </w:r>
      </w:hyperlink>
      <w:r w:rsidRPr="0F10EAAD">
        <w:rPr>
          <w:rFonts w:ascii="Calibri" w:eastAsia="Calibri" w:hAnsi="Calibri" w:cs="Calibri"/>
          <w:sz w:val="22"/>
          <w:szCs w:val="22"/>
          <w:lang w:val="en-US"/>
        </w:rPr>
        <w:t xml:space="preserve">, in supporting the growth of accessible education. Findings from this project will be shared with staff at the MacPherson Institute and other relevant offices </w:t>
      </w:r>
      <w:proofErr w:type="gramStart"/>
      <w:r w:rsidRPr="0F10EAAD">
        <w:rPr>
          <w:rFonts w:ascii="Calibri" w:eastAsia="Calibri" w:hAnsi="Calibri" w:cs="Calibri"/>
          <w:sz w:val="22"/>
          <w:szCs w:val="22"/>
          <w:lang w:val="en-US"/>
        </w:rPr>
        <w:t>in order to</w:t>
      </w:r>
      <w:proofErr w:type="gramEnd"/>
      <w:r w:rsidRPr="0F10EAAD">
        <w:rPr>
          <w:rFonts w:ascii="Calibri" w:eastAsia="Calibri" w:hAnsi="Calibri" w:cs="Calibri"/>
          <w:sz w:val="22"/>
          <w:szCs w:val="22"/>
          <w:lang w:val="en-US"/>
        </w:rPr>
        <w:t xml:space="preserve"> inform efforts to support accessible teaching on campus.</w:t>
      </w:r>
    </w:p>
    <w:p w14:paraId="7879B259" w14:textId="77777777" w:rsidR="00665294" w:rsidRDefault="00665294" w:rsidP="00840D7D">
      <w:pPr>
        <w:spacing w:line="276" w:lineRule="auto"/>
        <w:rPr>
          <w:rFonts w:ascii="Calibri" w:eastAsia="Calibri" w:hAnsi="Calibri" w:cs="Calibri"/>
        </w:rPr>
      </w:pPr>
      <w:r w:rsidRPr="0F10EAAD">
        <w:rPr>
          <w:rFonts w:ascii="Calibri" w:eastAsia="Calibri" w:hAnsi="Calibri" w:cs="Calibri"/>
          <w:sz w:val="22"/>
          <w:szCs w:val="22"/>
          <w:lang w:val="en-US"/>
        </w:rPr>
        <w:t xml:space="preserve">Additionally, </w:t>
      </w:r>
      <w:hyperlink r:id="rId21">
        <w:r w:rsidRPr="0F10EAAD">
          <w:rPr>
            <w:rStyle w:val="Hyperlink"/>
            <w:rFonts w:ascii="Calibri" w:eastAsia="Calibri" w:hAnsi="Calibri" w:cs="Calibri"/>
            <w:sz w:val="22"/>
            <w:szCs w:val="22"/>
            <w:lang w:val="en-US"/>
          </w:rPr>
          <w:t>The Student Partners Program</w:t>
        </w:r>
      </w:hyperlink>
      <w:r w:rsidRPr="0F10EAAD">
        <w:rPr>
          <w:rFonts w:ascii="Calibri" w:eastAsia="Calibri" w:hAnsi="Calibri" w:cs="Calibri"/>
          <w:sz w:val="22"/>
          <w:szCs w:val="22"/>
          <w:lang w:val="en-US"/>
        </w:rPr>
        <w:t>, supported by the MacPherson Institute, also funded several additional projects focusing on accessibility and equity in teaching and learning in 2018. These include the following:</w:t>
      </w:r>
    </w:p>
    <w:p w14:paraId="6FBC04E1" w14:textId="77777777" w:rsidR="00665294" w:rsidRDefault="00665294" w:rsidP="00840D7D">
      <w:pPr>
        <w:pStyle w:val="ListParagraph"/>
        <w:numPr>
          <w:ilvl w:val="0"/>
          <w:numId w:val="41"/>
        </w:numPr>
        <w:spacing w:after="160" w:line="276" w:lineRule="auto"/>
      </w:pPr>
      <w:r w:rsidRPr="0F10EAAD">
        <w:rPr>
          <w:rFonts w:ascii="Calibri" w:eastAsia="Calibri" w:hAnsi="Calibri" w:cs="Calibri"/>
          <w:sz w:val="22"/>
          <w:szCs w:val="22"/>
        </w:rPr>
        <w:t>Work assessing the extent to which student-faculty partnerships can contribute to campus and classroom equity and inclusion</w:t>
      </w:r>
    </w:p>
    <w:p w14:paraId="1B141205" w14:textId="77777777" w:rsidR="00665294" w:rsidRDefault="00665294" w:rsidP="00840D7D">
      <w:pPr>
        <w:pStyle w:val="ListParagraph"/>
        <w:numPr>
          <w:ilvl w:val="0"/>
          <w:numId w:val="41"/>
        </w:numPr>
        <w:spacing w:after="160" w:line="276" w:lineRule="auto"/>
      </w:pPr>
      <w:r w:rsidRPr="0F10EAAD">
        <w:rPr>
          <w:rFonts w:ascii="Calibri" w:eastAsia="Calibri" w:hAnsi="Calibri" w:cs="Calibri"/>
          <w:sz w:val="22"/>
          <w:szCs w:val="22"/>
        </w:rPr>
        <w:t>Research exploring the teaching experiences of TAs in relation to their identities and social locations (including disability)</w:t>
      </w:r>
    </w:p>
    <w:p w14:paraId="6C03FB0B" w14:textId="77777777" w:rsidR="00665294" w:rsidRDefault="00665294" w:rsidP="00840D7D">
      <w:pPr>
        <w:pStyle w:val="ListParagraph"/>
        <w:numPr>
          <w:ilvl w:val="0"/>
          <w:numId w:val="41"/>
        </w:numPr>
        <w:spacing w:after="160" w:line="276" w:lineRule="auto"/>
      </w:pPr>
      <w:r w:rsidRPr="0F10EAAD">
        <w:rPr>
          <w:rFonts w:ascii="Calibri" w:eastAsia="Calibri" w:hAnsi="Calibri" w:cs="Calibri"/>
          <w:sz w:val="22"/>
          <w:szCs w:val="22"/>
        </w:rPr>
        <w:t>A project focused on enhancing field education experiences for equity-seeking students in Social Work</w:t>
      </w:r>
    </w:p>
    <w:p w14:paraId="6FC2BBCC" w14:textId="77777777" w:rsidR="00665294" w:rsidRDefault="00665294" w:rsidP="00840D7D">
      <w:pPr>
        <w:pStyle w:val="ListParagraph"/>
        <w:numPr>
          <w:ilvl w:val="0"/>
          <w:numId w:val="41"/>
        </w:numPr>
        <w:spacing w:after="160" w:line="276" w:lineRule="auto"/>
      </w:pPr>
      <w:r w:rsidRPr="0F10EAAD">
        <w:rPr>
          <w:rFonts w:ascii="Calibri" w:eastAsia="Calibri" w:hAnsi="Calibri" w:cs="Calibri"/>
          <w:sz w:val="22"/>
          <w:szCs w:val="22"/>
        </w:rPr>
        <w:t>Efforts to design a course focused on equity and inclusion in the Engineering workplace</w:t>
      </w:r>
    </w:p>
    <w:p w14:paraId="1CAB630B" w14:textId="77777777" w:rsidR="00665294" w:rsidRDefault="00665294" w:rsidP="00840D7D">
      <w:pPr>
        <w:pStyle w:val="ListParagraph"/>
        <w:numPr>
          <w:ilvl w:val="0"/>
          <w:numId w:val="41"/>
        </w:numPr>
        <w:spacing w:after="160" w:line="276" w:lineRule="auto"/>
      </w:pPr>
      <w:r w:rsidRPr="0F10EAAD">
        <w:rPr>
          <w:rFonts w:ascii="Calibri" w:eastAsia="Calibri" w:hAnsi="Calibri" w:cs="Calibri"/>
          <w:sz w:val="22"/>
          <w:szCs w:val="22"/>
        </w:rPr>
        <w:t>A project focused on developing diversity and inclusivity initiatives for students, staff, and faculty in the W. Booth School of Engineering Practice and Technology</w:t>
      </w:r>
    </w:p>
    <w:p w14:paraId="7603600E" w14:textId="77777777" w:rsidR="00665294" w:rsidRDefault="00665294" w:rsidP="00840D7D">
      <w:pPr>
        <w:pStyle w:val="ListParagraph"/>
        <w:numPr>
          <w:ilvl w:val="0"/>
          <w:numId w:val="41"/>
        </w:numPr>
        <w:spacing w:after="160" w:line="276" w:lineRule="auto"/>
      </w:pPr>
      <w:r w:rsidRPr="0F10EAAD">
        <w:rPr>
          <w:rFonts w:ascii="Calibri" w:eastAsia="Calibri" w:hAnsi="Calibri" w:cs="Calibri"/>
          <w:sz w:val="22"/>
          <w:szCs w:val="22"/>
        </w:rPr>
        <w:t xml:space="preserve">Investigation into accessibility barriers students face in completing social work assignments, and recommendations for redesign </w:t>
      </w:r>
    </w:p>
    <w:p w14:paraId="7A88E8BA" w14:textId="77777777" w:rsidR="00665294" w:rsidRDefault="00665294" w:rsidP="00840D7D">
      <w:pPr>
        <w:pStyle w:val="ListParagraph"/>
        <w:numPr>
          <w:ilvl w:val="0"/>
          <w:numId w:val="41"/>
        </w:numPr>
        <w:spacing w:after="160" w:line="276" w:lineRule="auto"/>
      </w:pPr>
      <w:r w:rsidRPr="0F10EAAD">
        <w:rPr>
          <w:rFonts w:ascii="Calibri" w:eastAsia="Calibri" w:hAnsi="Calibri" w:cs="Calibri"/>
          <w:sz w:val="22"/>
          <w:szCs w:val="22"/>
        </w:rPr>
        <w:t xml:space="preserve">Exploring and proposing how to move forward with increasing Disability Studies curriculum on campus and recognition of accessible teaching through an awards program </w:t>
      </w:r>
    </w:p>
    <w:p w14:paraId="71551A48" w14:textId="77777777" w:rsidR="00665294" w:rsidRDefault="00665294" w:rsidP="00840D7D">
      <w:pPr>
        <w:pStyle w:val="ListParagraph"/>
        <w:numPr>
          <w:ilvl w:val="0"/>
          <w:numId w:val="41"/>
        </w:numPr>
        <w:spacing w:after="160" w:line="276" w:lineRule="auto"/>
      </w:pPr>
      <w:r w:rsidRPr="32FF885A">
        <w:rPr>
          <w:rFonts w:ascii="Calibri" w:eastAsia="Calibri" w:hAnsi="Calibri" w:cs="Calibri"/>
          <w:sz w:val="22"/>
          <w:szCs w:val="22"/>
        </w:rPr>
        <w:lastRenderedPageBreak/>
        <w:t xml:space="preserve">Students with disabilities user testing the Accessibility Hub website, the first point of contact for instructors with questions related to accessible education </w:t>
      </w:r>
    </w:p>
    <w:p w14:paraId="68DE3FF4" w14:textId="77777777" w:rsidR="00665294" w:rsidRDefault="00665294" w:rsidP="00840D7D">
      <w:pPr>
        <w:spacing w:line="276" w:lineRule="auto"/>
        <w:rPr>
          <w:rFonts w:ascii="Calibri" w:eastAsia="Calibri" w:hAnsi="Calibri" w:cs="Calibri"/>
        </w:rPr>
      </w:pPr>
      <w:r w:rsidRPr="0F10EAAD">
        <w:rPr>
          <w:rFonts w:ascii="Calibri" w:eastAsia="Calibri" w:hAnsi="Calibri" w:cs="Calibri"/>
          <w:sz w:val="22"/>
          <w:szCs w:val="22"/>
          <w:lang w:val="en-US"/>
        </w:rPr>
        <w:t>With funding from SSHRC, researchers from the MacPherson Institute are also piloting an equity-focused stream of the Student Partners Program. In its pilot offering, this stream has connected 5 pairs of students and instructors, who are working together on advancing equity (including issues of accessibility) in the faculty member’s course/program.</w:t>
      </w:r>
    </w:p>
    <w:p w14:paraId="097E3F5F" w14:textId="77777777" w:rsidR="00AA3B75" w:rsidRDefault="00AA3B75" w:rsidP="00B27808">
      <w:bookmarkStart w:id="21" w:name="_Toc7600229"/>
    </w:p>
    <w:p w14:paraId="25162D0B" w14:textId="25ED57C6" w:rsidR="00AA3B75" w:rsidRDefault="003D7A12" w:rsidP="00665294">
      <w:pPr>
        <w:pStyle w:val="Heading2"/>
      </w:pPr>
      <w:r>
        <w:t xml:space="preserve">Employment </w:t>
      </w:r>
    </w:p>
    <w:bookmarkEnd w:id="21"/>
    <w:p w14:paraId="40BC97BB" w14:textId="7ABFE792" w:rsidR="00665294" w:rsidRPr="00B85022" w:rsidRDefault="00665294" w:rsidP="00F72B43">
      <w:pPr>
        <w:pStyle w:val="Heading2"/>
        <w:numPr>
          <w:ilvl w:val="0"/>
          <w:numId w:val="47"/>
        </w:numPr>
        <w:rPr>
          <w:rFonts w:cstheme="minorHAnsi"/>
          <w:color w:val="000000"/>
          <w:sz w:val="22"/>
          <w:szCs w:val="22"/>
        </w:rPr>
      </w:pPr>
      <w:r w:rsidRPr="00B85022">
        <w:rPr>
          <w:rFonts w:cstheme="minorHAnsi"/>
          <w:color w:val="000000"/>
          <w:sz w:val="22"/>
          <w:szCs w:val="22"/>
        </w:rPr>
        <w:t xml:space="preserve">Launch of new Human Resources Services website, where accessibility and accommodation information for employees is much easier to find / fore fronted on the </w:t>
      </w:r>
      <w:proofErr w:type="gramStart"/>
      <w:r w:rsidRPr="00B85022">
        <w:rPr>
          <w:rFonts w:cstheme="minorHAnsi"/>
          <w:color w:val="000000"/>
          <w:sz w:val="22"/>
          <w:szCs w:val="22"/>
        </w:rPr>
        <w:t>Home</w:t>
      </w:r>
      <w:proofErr w:type="gramEnd"/>
      <w:r w:rsidRPr="00B85022">
        <w:rPr>
          <w:rFonts w:cstheme="minorHAnsi"/>
          <w:color w:val="000000"/>
          <w:sz w:val="22"/>
          <w:szCs w:val="22"/>
        </w:rPr>
        <w:t xml:space="preserve"> page</w:t>
      </w:r>
    </w:p>
    <w:p w14:paraId="1E15BD06" w14:textId="77777777" w:rsidR="00665294" w:rsidRPr="00B85022" w:rsidRDefault="00665294" w:rsidP="00840D7D">
      <w:pPr>
        <w:numPr>
          <w:ilvl w:val="0"/>
          <w:numId w:val="45"/>
        </w:numPr>
        <w:spacing w:line="276" w:lineRule="auto"/>
        <w:rPr>
          <w:rFonts w:asciiTheme="minorHAnsi" w:hAnsiTheme="minorHAnsi" w:cstheme="minorHAnsi"/>
          <w:color w:val="000000"/>
          <w:sz w:val="22"/>
          <w:szCs w:val="22"/>
        </w:rPr>
      </w:pPr>
      <w:r w:rsidRPr="00B85022">
        <w:rPr>
          <w:rFonts w:asciiTheme="minorHAnsi" w:hAnsiTheme="minorHAnsi" w:cstheme="minorHAnsi"/>
          <w:color w:val="000000"/>
          <w:sz w:val="22"/>
          <w:szCs w:val="22"/>
        </w:rPr>
        <w:t>Ongoing work to have accessibility and accommodations statements included in all employee letters of offer, including temporary, TA/RA and work/study</w:t>
      </w:r>
    </w:p>
    <w:p w14:paraId="43014BB9" w14:textId="77777777" w:rsidR="00665294" w:rsidRPr="00B85022" w:rsidRDefault="00665294" w:rsidP="00840D7D">
      <w:pPr>
        <w:numPr>
          <w:ilvl w:val="0"/>
          <w:numId w:val="45"/>
        </w:numPr>
        <w:spacing w:line="276" w:lineRule="auto"/>
        <w:rPr>
          <w:rFonts w:asciiTheme="minorHAnsi" w:hAnsiTheme="minorHAnsi" w:cstheme="minorHAnsi"/>
          <w:color w:val="000000"/>
          <w:sz w:val="22"/>
          <w:szCs w:val="22"/>
        </w:rPr>
      </w:pPr>
      <w:r w:rsidRPr="00B85022">
        <w:rPr>
          <w:rFonts w:asciiTheme="minorHAnsi" w:hAnsiTheme="minorHAnsi" w:cstheme="minorHAnsi"/>
          <w:color w:val="000000"/>
          <w:sz w:val="22"/>
          <w:szCs w:val="22"/>
        </w:rPr>
        <w:t>Ongoing relationship building and work with the Employee Accessibility Network and the EIO to create the Equitable and Accessible Workplace Accommodations training for McMaster managers and employees. Have so far provided 1 pilot session for the Network and 4 training sessions, (2 public, 2 for specific units), for approximately 50 McMaster managers and 20 members of disability and accessibility communities.</w:t>
      </w:r>
    </w:p>
    <w:p w14:paraId="23C2C90F" w14:textId="77777777" w:rsidR="00665294" w:rsidRDefault="00665294" w:rsidP="00B27808"/>
    <w:p w14:paraId="0A9992B7" w14:textId="77777777" w:rsidR="00F72B43" w:rsidRDefault="00F72B43" w:rsidP="00B27808">
      <w:bookmarkStart w:id="22" w:name="_Toc7600230"/>
    </w:p>
    <w:p w14:paraId="02A7F78E" w14:textId="77777777" w:rsidR="00665294" w:rsidRDefault="00665294" w:rsidP="00665294">
      <w:pPr>
        <w:pStyle w:val="Heading2"/>
      </w:pPr>
      <w:r>
        <w:t>Advocacy and Awareness Raising</w:t>
      </w:r>
      <w:bookmarkEnd w:id="22"/>
      <w:r>
        <w:t xml:space="preserve"> </w:t>
      </w:r>
    </w:p>
    <w:p w14:paraId="00D0B16C" w14:textId="77777777" w:rsidR="00665294" w:rsidRDefault="00665294" w:rsidP="00665294">
      <w:pPr>
        <w:pStyle w:val="Heading3"/>
      </w:pPr>
      <w:bookmarkStart w:id="23" w:name="_Toc7600231"/>
      <w:r w:rsidRPr="21179A1A">
        <w:t>Student Initiatives</w:t>
      </w:r>
      <w:bookmarkEnd w:id="23"/>
    </w:p>
    <w:p w14:paraId="61331D81" w14:textId="77777777" w:rsidR="00665294" w:rsidRPr="00840D7D" w:rsidRDefault="00665294" w:rsidP="00840D7D">
      <w:pPr>
        <w:spacing w:line="276" w:lineRule="auto"/>
        <w:rPr>
          <w:rFonts w:asciiTheme="minorHAnsi" w:hAnsiTheme="minorHAnsi" w:cstheme="minorHAnsi"/>
          <w:sz w:val="22"/>
          <w:szCs w:val="22"/>
        </w:rPr>
      </w:pPr>
      <w:r w:rsidRPr="00840D7D">
        <w:rPr>
          <w:rFonts w:asciiTheme="minorHAnsi" w:hAnsiTheme="minorHAnsi" w:cstheme="minorHAnsi"/>
          <w:sz w:val="22"/>
          <w:szCs w:val="22"/>
        </w:rPr>
        <w:t>Undergraduate and graduate student advocacy and awareness raising for accessibility and disability inclusion were incredible this year including:</w:t>
      </w:r>
    </w:p>
    <w:p w14:paraId="00FFC137" w14:textId="77777777" w:rsidR="00665294" w:rsidRPr="00840D7D" w:rsidRDefault="00665294" w:rsidP="00840D7D">
      <w:pPr>
        <w:pStyle w:val="ListParagraph"/>
        <w:numPr>
          <w:ilvl w:val="0"/>
          <w:numId w:val="38"/>
        </w:numPr>
        <w:spacing w:after="160" w:line="276" w:lineRule="auto"/>
        <w:rPr>
          <w:rFonts w:cstheme="minorHAnsi"/>
          <w:sz w:val="22"/>
          <w:szCs w:val="22"/>
          <w:u w:val="single"/>
          <w:lang w:val="en"/>
        </w:rPr>
      </w:pPr>
      <w:r w:rsidRPr="00840D7D">
        <w:rPr>
          <w:rFonts w:eastAsiaTheme="minorEastAsia" w:cstheme="minorHAnsi"/>
          <w:sz w:val="22"/>
          <w:szCs w:val="22"/>
        </w:rPr>
        <w:t xml:space="preserve">MSU Maccess hosting </w:t>
      </w:r>
      <w:hyperlink r:id="rId22">
        <w:proofErr w:type="spellStart"/>
        <w:r w:rsidRPr="00840D7D">
          <w:rPr>
            <w:rStyle w:val="Hyperlink"/>
            <w:rFonts w:eastAsiaTheme="minorEastAsia" w:cstheme="minorHAnsi"/>
            <w:color w:val="1155CC"/>
            <w:sz w:val="22"/>
            <w:szCs w:val="22"/>
            <w:lang w:val="en"/>
          </w:rPr>
          <w:t>DisVisibility</w:t>
        </w:r>
        <w:proofErr w:type="spellEnd"/>
        <w:r w:rsidRPr="00840D7D">
          <w:rPr>
            <w:rStyle w:val="Hyperlink"/>
            <w:rFonts w:eastAsiaTheme="minorEastAsia" w:cstheme="minorHAnsi"/>
            <w:color w:val="1155CC"/>
            <w:sz w:val="22"/>
            <w:szCs w:val="22"/>
            <w:lang w:val="en"/>
          </w:rPr>
          <w:t xml:space="preserve"> Week</w:t>
        </w:r>
      </w:hyperlink>
      <w:r w:rsidRPr="00840D7D">
        <w:rPr>
          <w:rFonts w:eastAsiaTheme="minorEastAsia" w:cstheme="minorHAnsi"/>
          <w:sz w:val="22"/>
          <w:szCs w:val="22"/>
          <w:lang w:val="en"/>
        </w:rPr>
        <w:t xml:space="preserve"> at the end of February 2018, which focused primarily  on conversations about accessibility, disability and visibility around campus, including the creation of safe spaces for persons with disabilities at McMaster</w:t>
      </w:r>
    </w:p>
    <w:p w14:paraId="6EA41C2A" w14:textId="77777777" w:rsidR="00665294" w:rsidRPr="00840D7D" w:rsidRDefault="00665294" w:rsidP="00840D7D">
      <w:pPr>
        <w:pStyle w:val="ListParagraph"/>
        <w:numPr>
          <w:ilvl w:val="0"/>
          <w:numId w:val="38"/>
        </w:numPr>
        <w:spacing w:after="160" w:line="276" w:lineRule="auto"/>
        <w:rPr>
          <w:rFonts w:cstheme="minorHAnsi"/>
          <w:color w:val="000000" w:themeColor="text1"/>
          <w:sz w:val="22"/>
          <w:szCs w:val="22"/>
          <w:lang w:val="en"/>
        </w:rPr>
      </w:pPr>
      <w:r w:rsidRPr="00840D7D">
        <w:rPr>
          <w:rFonts w:eastAsiaTheme="minorEastAsia" w:cstheme="minorHAnsi"/>
          <w:sz w:val="22"/>
          <w:szCs w:val="22"/>
          <w:lang w:val="en"/>
        </w:rPr>
        <w:t xml:space="preserve">The creation of the first Accessibility Plan in consultation with the AccessMac program within the EIO for the </w:t>
      </w:r>
      <w:hyperlink r:id="rId23">
        <w:r w:rsidRPr="00840D7D">
          <w:rPr>
            <w:rStyle w:val="Hyperlink"/>
            <w:rFonts w:eastAsiaTheme="minorEastAsia" w:cstheme="minorHAnsi"/>
            <w:color w:val="1155CC"/>
            <w:sz w:val="22"/>
            <w:szCs w:val="22"/>
            <w:lang w:val="en"/>
          </w:rPr>
          <w:t>McMaster Health Advocacy Symposium</w:t>
        </w:r>
      </w:hyperlink>
      <w:r w:rsidRPr="00840D7D">
        <w:rPr>
          <w:rFonts w:eastAsiaTheme="minorEastAsia" w:cstheme="minorHAnsi"/>
          <w:color w:val="000000" w:themeColor="text1"/>
          <w:sz w:val="22"/>
          <w:szCs w:val="22"/>
          <w:lang w:val="en"/>
        </w:rPr>
        <w:t xml:space="preserve">, </w:t>
      </w:r>
      <w:r w:rsidRPr="00840D7D">
        <w:rPr>
          <w:rFonts w:eastAsiaTheme="minorEastAsia" w:cstheme="minorHAnsi"/>
          <w:sz w:val="22"/>
          <w:szCs w:val="22"/>
          <w:lang w:val="en"/>
        </w:rPr>
        <w:t>an annual student-led event that fosters the development of effective, responsible advocacy skills amongst health professional students.</w:t>
      </w:r>
    </w:p>
    <w:p w14:paraId="28D97883" w14:textId="77777777" w:rsidR="00665294" w:rsidRPr="00840D7D" w:rsidRDefault="00665294" w:rsidP="00840D7D">
      <w:pPr>
        <w:pStyle w:val="ListParagraph"/>
        <w:numPr>
          <w:ilvl w:val="0"/>
          <w:numId w:val="38"/>
        </w:numPr>
        <w:spacing w:after="160" w:line="276" w:lineRule="auto"/>
        <w:rPr>
          <w:rFonts w:cstheme="minorHAnsi"/>
          <w:sz w:val="22"/>
          <w:szCs w:val="22"/>
          <w:lang w:val="en"/>
        </w:rPr>
      </w:pPr>
      <w:r w:rsidRPr="00840D7D">
        <w:rPr>
          <w:rFonts w:eastAsiaTheme="minorEastAsia" w:cstheme="minorHAnsi"/>
          <w:sz w:val="22"/>
          <w:szCs w:val="22"/>
          <w:lang w:val="en"/>
        </w:rPr>
        <w:t xml:space="preserve">A collaboration of graduate and undergraduate students and recent alumni receiving  SPICES funding from the School of Graduate Studies to establish a </w:t>
      </w:r>
      <w:hyperlink r:id="rId24">
        <w:r w:rsidRPr="00840D7D">
          <w:rPr>
            <w:rStyle w:val="Hyperlink"/>
            <w:rFonts w:eastAsiaTheme="minorEastAsia" w:cstheme="minorHAnsi"/>
            <w:color w:val="1155CC"/>
            <w:sz w:val="22"/>
            <w:szCs w:val="22"/>
            <w:lang w:val="en"/>
          </w:rPr>
          <w:t>Disability and Mad Studies Reading Group</w:t>
        </w:r>
      </w:hyperlink>
      <w:r w:rsidRPr="00840D7D">
        <w:rPr>
          <w:rFonts w:eastAsiaTheme="minorEastAsia" w:cstheme="minorHAnsi"/>
          <w:color w:val="1155CC"/>
          <w:sz w:val="22"/>
          <w:szCs w:val="22"/>
          <w:u w:val="single"/>
          <w:lang w:val="en"/>
        </w:rPr>
        <w:t>.</w:t>
      </w:r>
    </w:p>
    <w:p w14:paraId="39F10558" w14:textId="77777777" w:rsidR="00665294" w:rsidRPr="00840D7D" w:rsidRDefault="00665294" w:rsidP="00840D7D">
      <w:pPr>
        <w:pStyle w:val="ListParagraph"/>
        <w:numPr>
          <w:ilvl w:val="0"/>
          <w:numId w:val="38"/>
        </w:numPr>
        <w:spacing w:after="160" w:line="276" w:lineRule="auto"/>
        <w:rPr>
          <w:rFonts w:cstheme="minorHAnsi"/>
          <w:color w:val="000000" w:themeColor="text1"/>
          <w:sz w:val="22"/>
          <w:szCs w:val="22"/>
        </w:rPr>
      </w:pPr>
      <w:r w:rsidRPr="00840D7D">
        <w:rPr>
          <w:rFonts w:eastAsiaTheme="minorEastAsia" w:cstheme="minorHAnsi"/>
          <w:color w:val="000000" w:themeColor="text1"/>
          <w:sz w:val="22"/>
          <w:szCs w:val="22"/>
          <w:lang w:val="en"/>
        </w:rPr>
        <w:t>With many more</w:t>
      </w:r>
      <w:r w:rsidRPr="00840D7D">
        <w:rPr>
          <w:rFonts w:cstheme="minorHAnsi"/>
          <w:sz w:val="22"/>
          <w:szCs w:val="22"/>
        </w:rPr>
        <w:t xml:space="preserve"> examples detailed within this year’s </w:t>
      </w:r>
      <w:hyperlink r:id="rId25">
        <w:r w:rsidRPr="00840D7D">
          <w:rPr>
            <w:rStyle w:val="Hyperlink"/>
            <w:rFonts w:cstheme="minorHAnsi"/>
            <w:sz w:val="22"/>
            <w:szCs w:val="22"/>
          </w:rPr>
          <w:t>Accessibility and Disability Inclusion Update 2017-2018</w:t>
        </w:r>
      </w:hyperlink>
      <w:r w:rsidRPr="00840D7D">
        <w:rPr>
          <w:rFonts w:cstheme="minorHAnsi"/>
          <w:sz w:val="22"/>
          <w:szCs w:val="22"/>
        </w:rPr>
        <w:t>, under “Student Initiatives”.</w:t>
      </w:r>
    </w:p>
    <w:p w14:paraId="6E66CCF2" w14:textId="77777777" w:rsidR="00665294" w:rsidRDefault="00665294" w:rsidP="00665294">
      <w:pPr>
        <w:pStyle w:val="Heading3"/>
      </w:pPr>
      <w:bookmarkStart w:id="24" w:name="_Toc7600232"/>
      <w:r>
        <w:t>December 3</w:t>
      </w:r>
      <w:r w:rsidRPr="7B9F6EAB">
        <w:rPr>
          <w:vertAlign w:val="superscript"/>
        </w:rPr>
        <w:t>rd</w:t>
      </w:r>
      <w:r>
        <w:t xml:space="preserve"> International Day of Persons with Disabilities Celebration</w:t>
      </w:r>
      <w:bookmarkEnd w:id="24"/>
    </w:p>
    <w:p w14:paraId="78D140CB" w14:textId="77777777" w:rsidR="00665294" w:rsidRPr="00840D7D" w:rsidRDefault="00665294" w:rsidP="00840D7D">
      <w:pPr>
        <w:spacing w:line="276" w:lineRule="auto"/>
        <w:rPr>
          <w:rFonts w:asciiTheme="minorHAnsi" w:hAnsiTheme="minorHAnsi" w:cstheme="minorHAnsi"/>
          <w:sz w:val="22"/>
          <w:szCs w:val="22"/>
        </w:rPr>
      </w:pPr>
      <w:r w:rsidRPr="00840D7D">
        <w:rPr>
          <w:rFonts w:asciiTheme="minorHAnsi" w:hAnsiTheme="minorHAnsi" w:cstheme="minorHAnsi"/>
          <w:sz w:val="22"/>
          <w:szCs w:val="22"/>
        </w:rPr>
        <w:t xml:space="preserve">This year’s International Day of Persons with Disabilities Celebration was carried out through the organization of a 3-part discussion series in partnership with the EIO/AccessMac Program, the Disability and Mad Studies Reading Group and MSU Maccess. From November 29-December 3, participants in the </w:t>
      </w:r>
      <w:r w:rsidRPr="00840D7D">
        <w:rPr>
          <w:rFonts w:asciiTheme="minorHAnsi" w:hAnsiTheme="minorHAnsi" w:cstheme="minorHAnsi"/>
          <w:sz w:val="22"/>
          <w:szCs w:val="22"/>
        </w:rPr>
        <w:lastRenderedPageBreak/>
        <w:t xml:space="preserve">series explored topics and discussion around disability, accessibility, </w:t>
      </w:r>
      <w:proofErr w:type="gramStart"/>
      <w:r w:rsidRPr="00840D7D">
        <w:rPr>
          <w:rFonts w:asciiTheme="minorHAnsi" w:hAnsiTheme="minorHAnsi" w:cstheme="minorHAnsi"/>
          <w:sz w:val="22"/>
          <w:szCs w:val="22"/>
        </w:rPr>
        <w:t>stigma</w:t>
      </w:r>
      <w:proofErr w:type="gramEnd"/>
      <w:r w:rsidRPr="00840D7D">
        <w:rPr>
          <w:rFonts w:asciiTheme="minorHAnsi" w:hAnsiTheme="minorHAnsi" w:cstheme="minorHAnsi"/>
          <w:sz w:val="22"/>
          <w:szCs w:val="22"/>
        </w:rPr>
        <w:t xml:space="preserve"> and celebration. Additionally, and leading up to December 3, a 6-week social media campaign to launch the inaugural </w:t>
      </w:r>
      <w:hyperlink r:id="rId26">
        <w:r w:rsidRPr="00840D7D">
          <w:rPr>
            <w:rStyle w:val="Hyperlink"/>
            <w:rFonts w:asciiTheme="minorHAnsi" w:hAnsiTheme="minorHAnsi" w:cstheme="minorHAnsi"/>
            <w:sz w:val="22"/>
            <w:szCs w:val="22"/>
          </w:rPr>
          <w:t>Accessibility and Disability Inclusion Update 2017-2018</w:t>
        </w:r>
      </w:hyperlink>
      <w:r w:rsidRPr="00840D7D">
        <w:rPr>
          <w:rFonts w:asciiTheme="minorHAnsi" w:hAnsiTheme="minorHAnsi" w:cstheme="minorHAnsi"/>
          <w:sz w:val="22"/>
          <w:szCs w:val="22"/>
        </w:rPr>
        <w:t xml:space="preserve"> paired illustrations from the newly published </w:t>
      </w:r>
      <w:hyperlink r:id="rId27">
        <w:r w:rsidRPr="00840D7D">
          <w:rPr>
            <w:rStyle w:val="Hyperlink"/>
            <w:rFonts w:asciiTheme="minorHAnsi" w:hAnsiTheme="minorHAnsi" w:cstheme="minorHAnsi"/>
            <w:sz w:val="22"/>
            <w:szCs w:val="22"/>
          </w:rPr>
          <w:t>Open Accessibility: An Illustrated History of Disabled Advocacy at McMaster</w:t>
        </w:r>
      </w:hyperlink>
      <w:r w:rsidRPr="00840D7D">
        <w:rPr>
          <w:rFonts w:asciiTheme="minorHAnsi" w:hAnsiTheme="minorHAnsi" w:cstheme="minorHAnsi"/>
          <w:sz w:val="22"/>
          <w:szCs w:val="22"/>
        </w:rPr>
        <w:t xml:space="preserve"> comic with excerpts from the Update on Facebook and Twitter platforms. The campaign culminated on December 3 with the release of a celebratory and commemorative email to the McMaster campus community.</w:t>
      </w:r>
    </w:p>
    <w:p w14:paraId="0EAFA6B5" w14:textId="77777777" w:rsidR="00665294" w:rsidRDefault="00665294" w:rsidP="00665294">
      <w:pPr>
        <w:pStyle w:val="Heading3"/>
      </w:pPr>
      <w:bookmarkStart w:id="25" w:name="_Toc7600233"/>
      <w:r w:rsidRPr="21179A1A">
        <w:t>Advocacy Groups</w:t>
      </w:r>
      <w:bookmarkEnd w:id="25"/>
    </w:p>
    <w:p w14:paraId="039B2415" w14:textId="77777777" w:rsidR="00665294" w:rsidRDefault="00665294" w:rsidP="00665294">
      <w:pPr>
        <w:pStyle w:val="Heading4"/>
      </w:pPr>
      <w:r w:rsidRPr="21179A1A">
        <w:t>Disability Discussions</w:t>
      </w:r>
    </w:p>
    <w:p w14:paraId="71C3E130" w14:textId="77777777" w:rsidR="00665294" w:rsidRPr="00840D7D" w:rsidRDefault="00665294" w:rsidP="00840D7D">
      <w:pPr>
        <w:spacing w:line="276" w:lineRule="auto"/>
        <w:rPr>
          <w:rFonts w:asciiTheme="minorHAnsi" w:hAnsiTheme="minorHAnsi" w:cstheme="minorHAnsi"/>
          <w:sz w:val="22"/>
          <w:szCs w:val="22"/>
        </w:rPr>
      </w:pPr>
      <w:r w:rsidRPr="00840D7D">
        <w:rPr>
          <w:rFonts w:asciiTheme="minorHAnsi" w:hAnsiTheme="minorHAnsi" w:cstheme="minorHAnsi"/>
          <w:sz w:val="22"/>
          <w:szCs w:val="22"/>
        </w:rPr>
        <w:t xml:space="preserve">The Equity and Inclusion Office has been working with MSU Maccess to amplify this year’s “Disability </w:t>
      </w:r>
      <w:proofErr w:type="spellStart"/>
      <w:r w:rsidRPr="00840D7D">
        <w:rPr>
          <w:rFonts w:asciiTheme="minorHAnsi" w:hAnsiTheme="minorHAnsi" w:cstheme="minorHAnsi"/>
          <w:sz w:val="22"/>
          <w:szCs w:val="22"/>
        </w:rPr>
        <w:t>DIScussions</w:t>
      </w:r>
      <w:proofErr w:type="spellEnd"/>
      <w:r w:rsidRPr="00840D7D">
        <w:rPr>
          <w:rFonts w:asciiTheme="minorHAnsi" w:hAnsiTheme="minorHAnsi" w:cstheme="minorHAnsi"/>
          <w:sz w:val="22"/>
          <w:szCs w:val="22"/>
        </w:rPr>
        <w:t xml:space="preserve">” series to both meet the needs of the students participating, and to connect students with disabilities to various services on-campus (for example, the School of Graduate Studies and the Student Success Centre). One of the central goals of these </w:t>
      </w:r>
      <w:proofErr w:type="spellStart"/>
      <w:r w:rsidRPr="00840D7D">
        <w:rPr>
          <w:rFonts w:asciiTheme="minorHAnsi" w:hAnsiTheme="minorHAnsi" w:cstheme="minorHAnsi"/>
          <w:sz w:val="22"/>
          <w:szCs w:val="22"/>
        </w:rPr>
        <w:t>DIScussions</w:t>
      </w:r>
      <w:proofErr w:type="spellEnd"/>
      <w:r w:rsidRPr="00840D7D">
        <w:rPr>
          <w:rFonts w:asciiTheme="minorHAnsi" w:hAnsiTheme="minorHAnsi" w:cstheme="minorHAnsi"/>
          <w:sz w:val="22"/>
          <w:szCs w:val="22"/>
        </w:rPr>
        <w:t xml:space="preserve"> continues to be capturing the gaps in accessibility in services and environments that continue to exist at McMaster, and which impact students with disabilities in complex and often, harmful, ways at the University. Salient points from this year’s </w:t>
      </w:r>
      <w:proofErr w:type="spellStart"/>
      <w:r w:rsidRPr="00840D7D">
        <w:rPr>
          <w:rFonts w:asciiTheme="minorHAnsi" w:hAnsiTheme="minorHAnsi" w:cstheme="minorHAnsi"/>
          <w:sz w:val="22"/>
          <w:szCs w:val="22"/>
        </w:rPr>
        <w:t>DIScussions</w:t>
      </w:r>
      <w:proofErr w:type="spellEnd"/>
      <w:r w:rsidRPr="00840D7D">
        <w:rPr>
          <w:rFonts w:asciiTheme="minorHAnsi" w:hAnsiTheme="minorHAnsi" w:cstheme="minorHAnsi"/>
          <w:sz w:val="22"/>
          <w:szCs w:val="22"/>
        </w:rPr>
        <w:t xml:space="preserve"> will be documented and presented to the MAC to discuss ways in which the barriers students are describing can be acknowledged and acted upon for removal.  </w:t>
      </w:r>
    </w:p>
    <w:p w14:paraId="02A2EB0C" w14:textId="77777777" w:rsidR="00665294" w:rsidRDefault="00665294" w:rsidP="00665294">
      <w:pPr>
        <w:pStyle w:val="Heading4"/>
      </w:pPr>
      <w:r w:rsidRPr="21179A1A">
        <w:t>The Employee Accessibility Network</w:t>
      </w:r>
    </w:p>
    <w:p w14:paraId="3F1FE188" w14:textId="77777777" w:rsidR="00665294" w:rsidRPr="00840D7D" w:rsidRDefault="00665294" w:rsidP="00840D7D">
      <w:pPr>
        <w:spacing w:line="276" w:lineRule="auto"/>
        <w:rPr>
          <w:rFonts w:asciiTheme="minorHAnsi" w:hAnsiTheme="minorHAnsi" w:cstheme="minorHAnsi"/>
          <w:sz w:val="22"/>
          <w:szCs w:val="22"/>
        </w:rPr>
      </w:pPr>
      <w:r w:rsidRPr="00840D7D">
        <w:rPr>
          <w:rFonts w:asciiTheme="minorHAnsi" w:hAnsiTheme="minorHAnsi" w:cstheme="minorHAnsi"/>
          <w:sz w:val="22"/>
          <w:szCs w:val="22"/>
        </w:rPr>
        <w:t xml:space="preserve">The Employee Accessibility Network for employees with disabilities is now in its second year of meeting, where disabled employees at the University are invited to connect, </w:t>
      </w:r>
      <w:proofErr w:type="gramStart"/>
      <w:r w:rsidRPr="00840D7D">
        <w:rPr>
          <w:rFonts w:asciiTheme="minorHAnsi" w:hAnsiTheme="minorHAnsi" w:cstheme="minorHAnsi"/>
          <w:sz w:val="22"/>
          <w:szCs w:val="22"/>
        </w:rPr>
        <w:t>network</w:t>
      </w:r>
      <w:proofErr w:type="gramEnd"/>
      <w:r w:rsidRPr="00840D7D">
        <w:rPr>
          <w:rFonts w:asciiTheme="minorHAnsi" w:hAnsiTheme="minorHAnsi" w:cstheme="minorHAnsi"/>
          <w:sz w:val="22"/>
          <w:szCs w:val="22"/>
        </w:rPr>
        <w:t xml:space="preserve"> and collaborate, and where the Network acts additionally as a consultative unit to the MAC. This past year, the Network has worked together to consult and provide feedback in several areas, including:</w:t>
      </w:r>
    </w:p>
    <w:p w14:paraId="451C04C3" w14:textId="77777777" w:rsidR="00665294" w:rsidRPr="00840D7D" w:rsidRDefault="00665294" w:rsidP="00840D7D">
      <w:pPr>
        <w:pStyle w:val="ListParagraph"/>
        <w:numPr>
          <w:ilvl w:val="0"/>
          <w:numId w:val="37"/>
        </w:numPr>
        <w:spacing w:after="160" w:line="276" w:lineRule="auto"/>
        <w:rPr>
          <w:rFonts w:cstheme="minorHAnsi"/>
          <w:sz w:val="22"/>
          <w:szCs w:val="22"/>
        </w:rPr>
      </w:pPr>
      <w:r w:rsidRPr="00840D7D">
        <w:rPr>
          <w:rFonts w:cstheme="minorHAnsi"/>
          <w:sz w:val="22"/>
          <w:szCs w:val="22"/>
        </w:rPr>
        <w:t>The Employee Accessibility Network’s Terms of Reference and promotional material</w:t>
      </w:r>
    </w:p>
    <w:p w14:paraId="5EEF7BF6" w14:textId="77777777" w:rsidR="00665294" w:rsidRPr="00840D7D" w:rsidRDefault="00665294" w:rsidP="00840D7D">
      <w:pPr>
        <w:pStyle w:val="ListParagraph"/>
        <w:numPr>
          <w:ilvl w:val="0"/>
          <w:numId w:val="37"/>
        </w:numPr>
        <w:spacing w:after="160" w:line="276" w:lineRule="auto"/>
        <w:rPr>
          <w:rFonts w:cstheme="minorHAnsi"/>
          <w:sz w:val="22"/>
          <w:szCs w:val="22"/>
        </w:rPr>
      </w:pPr>
      <w:r w:rsidRPr="00840D7D">
        <w:rPr>
          <w:rFonts w:cstheme="minorHAnsi"/>
          <w:sz w:val="22"/>
          <w:szCs w:val="22"/>
        </w:rPr>
        <w:t>The McMaster Accessibility Policy</w:t>
      </w:r>
    </w:p>
    <w:p w14:paraId="24738561" w14:textId="77777777" w:rsidR="00665294" w:rsidRPr="00840D7D" w:rsidRDefault="00665294" w:rsidP="00840D7D">
      <w:pPr>
        <w:pStyle w:val="ListParagraph"/>
        <w:numPr>
          <w:ilvl w:val="0"/>
          <w:numId w:val="37"/>
        </w:numPr>
        <w:spacing w:after="160" w:line="276" w:lineRule="auto"/>
        <w:rPr>
          <w:rFonts w:cstheme="minorHAnsi"/>
          <w:sz w:val="22"/>
          <w:szCs w:val="22"/>
        </w:rPr>
      </w:pPr>
      <w:r w:rsidRPr="00840D7D">
        <w:rPr>
          <w:rFonts w:cstheme="minorHAnsi"/>
          <w:sz w:val="22"/>
          <w:szCs w:val="22"/>
        </w:rPr>
        <w:t>The McMaster Tobacco and Smoke Free Policy</w:t>
      </w:r>
    </w:p>
    <w:p w14:paraId="7ED09B1F" w14:textId="77777777" w:rsidR="00665294" w:rsidRPr="00840D7D" w:rsidRDefault="00665294" w:rsidP="00840D7D">
      <w:pPr>
        <w:pStyle w:val="ListParagraph"/>
        <w:numPr>
          <w:ilvl w:val="0"/>
          <w:numId w:val="37"/>
        </w:numPr>
        <w:spacing w:after="160" w:line="276" w:lineRule="auto"/>
        <w:rPr>
          <w:rFonts w:cstheme="minorHAnsi"/>
          <w:sz w:val="22"/>
          <w:szCs w:val="22"/>
        </w:rPr>
      </w:pPr>
      <w:r w:rsidRPr="00840D7D">
        <w:rPr>
          <w:rFonts w:cstheme="minorHAnsi"/>
          <w:sz w:val="22"/>
          <w:szCs w:val="22"/>
        </w:rPr>
        <w:t xml:space="preserve">Tuition rates for graduate students with disabilities in </w:t>
      </w:r>
      <w:proofErr w:type="gramStart"/>
      <w:r w:rsidRPr="00840D7D">
        <w:rPr>
          <w:rFonts w:cstheme="minorHAnsi"/>
          <w:sz w:val="22"/>
          <w:szCs w:val="22"/>
        </w:rPr>
        <w:t>Masters</w:t>
      </w:r>
      <w:proofErr w:type="gramEnd"/>
      <w:r w:rsidRPr="00840D7D">
        <w:rPr>
          <w:rFonts w:cstheme="minorHAnsi"/>
          <w:sz w:val="22"/>
          <w:szCs w:val="22"/>
        </w:rPr>
        <w:t xml:space="preserve"> studies</w:t>
      </w:r>
    </w:p>
    <w:p w14:paraId="23DC0001" w14:textId="77777777" w:rsidR="00665294" w:rsidRPr="00840D7D" w:rsidRDefault="00665294" w:rsidP="00840D7D">
      <w:pPr>
        <w:pStyle w:val="ListParagraph"/>
        <w:numPr>
          <w:ilvl w:val="0"/>
          <w:numId w:val="37"/>
        </w:numPr>
        <w:spacing w:after="160" w:line="276" w:lineRule="auto"/>
        <w:rPr>
          <w:rFonts w:cstheme="minorHAnsi"/>
          <w:sz w:val="22"/>
          <w:szCs w:val="22"/>
        </w:rPr>
      </w:pPr>
      <w:r w:rsidRPr="00840D7D">
        <w:rPr>
          <w:rFonts w:cstheme="minorHAnsi"/>
          <w:sz w:val="22"/>
          <w:szCs w:val="22"/>
        </w:rPr>
        <w:t>Parking and parking lots on the main campus and satellite campuses</w:t>
      </w:r>
    </w:p>
    <w:p w14:paraId="49F8F710" w14:textId="77777777" w:rsidR="00665294" w:rsidRPr="00840D7D" w:rsidRDefault="00665294" w:rsidP="00840D7D">
      <w:pPr>
        <w:pStyle w:val="ListParagraph"/>
        <w:numPr>
          <w:ilvl w:val="0"/>
          <w:numId w:val="37"/>
        </w:numPr>
        <w:spacing w:after="160" w:line="276" w:lineRule="auto"/>
        <w:rPr>
          <w:rFonts w:cstheme="minorHAnsi"/>
          <w:sz w:val="22"/>
          <w:szCs w:val="22"/>
        </w:rPr>
      </w:pPr>
      <w:r w:rsidRPr="00840D7D">
        <w:rPr>
          <w:rFonts w:cstheme="minorHAnsi"/>
          <w:sz w:val="22"/>
          <w:szCs w:val="22"/>
        </w:rPr>
        <w:t>The development of Accessible and Equitable Workplace Accommodations training for the entire McMaster community</w:t>
      </w:r>
    </w:p>
    <w:p w14:paraId="6F2AEC56" w14:textId="77777777" w:rsidR="00665294" w:rsidRPr="00840D7D" w:rsidRDefault="00665294" w:rsidP="00840D7D">
      <w:pPr>
        <w:pStyle w:val="ListParagraph"/>
        <w:numPr>
          <w:ilvl w:val="0"/>
          <w:numId w:val="37"/>
        </w:numPr>
        <w:spacing w:after="160" w:line="276" w:lineRule="auto"/>
        <w:rPr>
          <w:rFonts w:cstheme="minorHAnsi"/>
          <w:sz w:val="22"/>
          <w:szCs w:val="22"/>
        </w:rPr>
      </w:pPr>
      <w:r w:rsidRPr="00840D7D">
        <w:rPr>
          <w:rFonts w:cstheme="minorHAnsi"/>
          <w:sz w:val="22"/>
          <w:szCs w:val="22"/>
        </w:rPr>
        <w:t xml:space="preserve">The (emerging) McMaster Accessibility Award </w:t>
      </w:r>
    </w:p>
    <w:p w14:paraId="5CB9A30A" w14:textId="77777777" w:rsidR="00665294" w:rsidRPr="00840D7D" w:rsidRDefault="00665294" w:rsidP="00840D7D">
      <w:pPr>
        <w:pStyle w:val="ListParagraph"/>
        <w:numPr>
          <w:ilvl w:val="0"/>
          <w:numId w:val="37"/>
        </w:numPr>
        <w:spacing w:after="160" w:line="276" w:lineRule="auto"/>
        <w:rPr>
          <w:rFonts w:cstheme="minorHAnsi"/>
          <w:sz w:val="22"/>
          <w:szCs w:val="22"/>
        </w:rPr>
      </w:pPr>
      <w:r w:rsidRPr="00840D7D">
        <w:rPr>
          <w:rFonts w:cstheme="minorHAnsi"/>
          <w:sz w:val="22"/>
          <w:szCs w:val="22"/>
        </w:rPr>
        <w:t>The Post-secondary Education Standards Development Committee Mandate and Overview (provincial committee)</w:t>
      </w:r>
    </w:p>
    <w:p w14:paraId="58B0A3F4" w14:textId="77777777" w:rsidR="00665294" w:rsidRPr="00840D7D" w:rsidRDefault="00665294" w:rsidP="00840D7D">
      <w:pPr>
        <w:spacing w:line="276" w:lineRule="auto"/>
        <w:rPr>
          <w:rFonts w:asciiTheme="minorHAnsi" w:hAnsiTheme="minorHAnsi" w:cstheme="minorHAnsi"/>
          <w:sz w:val="22"/>
          <w:szCs w:val="22"/>
        </w:rPr>
      </w:pPr>
      <w:r w:rsidRPr="00840D7D">
        <w:rPr>
          <w:rFonts w:asciiTheme="minorHAnsi" w:hAnsiTheme="minorHAnsi" w:cstheme="minorHAnsi"/>
          <w:sz w:val="22"/>
          <w:szCs w:val="22"/>
        </w:rPr>
        <w:t>The Network has additionally hosted several educational opportunities and discussions for employees with disabilities, including:</w:t>
      </w:r>
    </w:p>
    <w:p w14:paraId="0B8EA202" w14:textId="77777777" w:rsidR="00665294" w:rsidRPr="00840D7D" w:rsidRDefault="00665294" w:rsidP="00840D7D">
      <w:pPr>
        <w:pStyle w:val="ListParagraph"/>
        <w:numPr>
          <w:ilvl w:val="0"/>
          <w:numId w:val="36"/>
        </w:numPr>
        <w:spacing w:after="160" w:line="276" w:lineRule="auto"/>
        <w:rPr>
          <w:rFonts w:cstheme="minorHAnsi"/>
          <w:sz w:val="22"/>
          <w:szCs w:val="22"/>
        </w:rPr>
      </w:pPr>
      <w:r w:rsidRPr="00840D7D">
        <w:rPr>
          <w:rFonts w:cstheme="minorHAnsi"/>
          <w:sz w:val="22"/>
          <w:szCs w:val="22"/>
        </w:rPr>
        <w:t>PATH Employment Services</w:t>
      </w:r>
    </w:p>
    <w:p w14:paraId="79E9DC72" w14:textId="77777777" w:rsidR="00665294" w:rsidRPr="00840D7D" w:rsidRDefault="00665294" w:rsidP="00840D7D">
      <w:pPr>
        <w:pStyle w:val="ListParagraph"/>
        <w:numPr>
          <w:ilvl w:val="0"/>
          <w:numId w:val="36"/>
        </w:numPr>
        <w:spacing w:after="160" w:line="276" w:lineRule="auto"/>
        <w:rPr>
          <w:rFonts w:cstheme="minorHAnsi"/>
          <w:sz w:val="22"/>
          <w:szCs w:val="22"/>
        </w:rPr>
      </w:pPr>
      <w:r w:rsidRPr="00840D7D">
        <w:rPr>
          <w:rFonts w:cstheme="minorHAnsi"/>
          <w:sz w:val="22"/>
          <w:szCs w:val="22"/>
        </w:rPr>
        <w:t xml:space="preserve">Employee Health Services workshop on workplace accommodations processes </w:t>
      </w:r>
    </w:p>
    <w:p w14:paraId="1BBB0AAF" w14:textId="77777777" w:rsidR="00665294" w:rsidRPr="00840D7D" w:rsidRDefault="00665294" w:rsidP="00840D7D">
      <w:pPr>
        <w:pStyle w:val="ListParagraph"/>
        <w:numPr>
          <w:ilvl w:val="0"/>
          <w:numId w:val="36"/>
        </w:numPr>
        <w:spacing w:after="160" w:line="276" w:lineRule="auto"/>
        <w:rPr>
          <w:rFonts w:cstheme="minorHAnsi"/>
          <w:sz w:val="22"/>
          <w:szCs w:val="22"/>
        </w:rPr>
      </w:pPr>
      <w:r w:rsidRPr="00840D7D">
        <w:rPr>
          <w:rFonts w:cstheme="minorHAnsi"/>
          <w:sz w:val="22"/>
          <w:szCs w:val="22"/>
        </w:rPr>
        <w:t>Career Advancement and Recruitment for employees with disabilities</w:t>
      </w:r>
    </w:p>
    <w:p w14:paraId="7195AC6B" w14:textId="77777777" w:rsidR="00665294" w:rsidRPr="00840D7D" w:rsidRDefault="00665294" w:rsidP="00840D7D">
      <w:pPr>
        <w:pStyle w:val="ListParagraph"/>
        <w:numPr>
          <w:ilvl w:val="0"/>
          <w:numId w:val="36"/>
        </w:numPr>
        <w:spacing w:after="160" w:line="276" w:lineRule="auto"/>
        <w:rPr>
          <w:rFonts w:cstheme="minorHAnsi"/>
          <w:sz w:val="22"/>
          <w:szCs w:val="22"/>
        </w:rPr>
      </w:pPr>
      <w:r w:rsidRPr="00840D7D">
        <w:rPr>
          <w:rFonts w:cstheme="minorHAnsi"/>
          <w:sz w:val="22"/>
          <w:szCs w:val="22"/>
        </w:rPr>
        <w:t xml:space="preserve">The emerging Equity, </w:t>
      </w:r>
      <w:proofErr w:type="gramStart"/>
      <w:r w:rsidRPr="00840D7D">
        <w:rPr>
          <w:rFonts w:cstheme="minorHAnsi"/>
          <w:sz w:val="22"/>
          <w:szCs w:val="22"/>
        </w:rPr>
        <w:t>Diversity</w:t>
      </w:r>
      <w:proofErr w:type="gramEnd"/>
      <w:r w:rsidRPr="00840D7D">
        <w:rPr>
          <w:rFonts w:cstheme="minorHAnsi"/>
          <w:sz w:val="22"/>
          <w:szCs w:val="22"/>
        </w:rPr>
        <w:t xml:space="preserve"> and Inclusion strategic framework for the University</w:t>
      </w:r>
    </w:p>
    <w:p w14:paraId="160484B4" w14:textId="77777777" w:rsidR="00665294" w:rsidRPr="00840D7D" w:rsidRDefault="00665294" w:rsidP="00840D7D">
      <w:pPr>
        <w:spacing w:line="276" w:lineRule="auto"/>
        <w:rPr>
          <w:rFonts w:asciiTheme="minorHAnsi" w:hAnsiTheme="minorHAnsi" w:cstheme="minorHAnsi"/>
          <w:sz w:val="22"/>
          <w:szCs w:val="22"/>
        </w:rPr>
      </w:pPr>
      <w:r w:rsidRPr="00840D7D">
        <w:rPr>
          <w:rFonts w:asciiTheme="minorHAnsi" w:hAnsiTheme="minorHAnsi" w:cstheme="minorHAnsi"/>
          <w:sz w:val="22"/>
          <w:szCs w:val="22"/>
        </w:rPr>
        <w:lastRenderedPageBreak/>
        <w:t>Moving forward, some of the Network’s goals include outreach and (flexible) recruitment of employees with disabilities, as well as continue to find ways in which the Network can remain a safe and inviting space for those who self-identify. To join the Network, please contact (confidentially) access@mcmaster.ca.</w:t>
      </w:r>
    </w:p>
    <w:p w14:paraId="33082200" w14:textId="77777777" w:rsidR="00AA3B75" w:rsidRDefault="00AA3B75" w:rsidP="00B27808">
      <w:bookmarkStart w:id="26" w:name="_Toc7600234"/>
    </w:p>
    <w:p w14:paraId="46639C5F" w14:textId="7B84DC66" w:rsidR="00665294" w:rsidRDefault="00665294" w:rsidP="00665294">
      <w:pPr>
        <w:pStyle w:val="Heading2"/>
        <w:rPr>
          <w:lang w:val="en"/>
        </w:rPr>
      </w:pPr>
      <w:r>
        <w:t>Consultation</w:t>
      </w:r>
      <w:bookmarkEnd w:id="26"/>
    </w:p>
    <w:p w14:paraId="7672BE14" w14:textId="77777777" w:rsidR="00665294" w:rsidRPr="00840D7D" w:rsidRDefault="00665294" w:rsidP="00840D7D">
      <w:pPr>
        <w:spacing w:line="276" w:lineRule="auto"/>
        <w:rPr>
          <w:rFonts w:asciiTheme="minorHAnsi" w:hAnsiTheme="minorHAnsi" w:cstheme="minorHAnsi"/>
          <w:sz w:val="22"/>
          <w:szCs w:val="22"/>
        </w:rPr>
      </w:pPr>
      <w:r w:rsidRPr="00840D7D">
        <w:rPr>
          <w:rFonts w:asciiTheme="minorHAnsi" w:hAnsiTheme="minorHAnsi" w:cstheme="minorHAnsi"/>
          <w:sz w:val="22"/>
          <w:szCs w:val="22"/>
        </w:rPr>
        <w:t xml:space="preserve">MAC and EIO have been actively engaged in providing accessibility and disability inclusion consultations around the University for many years, and this past year we’ve seen the numbers are growing exponentially. Consultations may involve providing expertise in the areas of universal design for buildings/physical spaces, creation of media and digital presences, accessible customer service best practices, planning accessible meetings and events, accessible teaching and learning and accessibility within employment contexts. Some examples of consultations that have been provided over the last year have included: </w:t>
      </w:r>
    </w:p>
    <w:p w14:paraId="2AF2EFBE" w14:textId="0D4F5E1B" w:rsidR="00665294" w:rsidRPr="00840D7D" w:rsidRDefault="00665294" w:rsidP="00840D7D">
      <w:pPr>
        <w:pStyle w:val="ListParagraph"/>
        <w:numPr>
          <w:ilvl w:val="0"/>
          <w:numId w:val="42"/>
        </w:numPr>
        <w:spacing w:after="160" w:line="276" w:lineRule="auto"/>
        <w:rPr>
          <w:rFonts w:cstheme="minorHAnsi"/>
          <w:sz w:val="22"/>
          <w:szCs w:val="22"/>
        </w:rPr>
      </w:pPr>
      <w:r w:rsidRPr="00840D7D">
        <w:rPr>
          <w:rFonts w:cstheme="minorHAnsi"/>
          <w:sz w:val="22"/>
          <w:szCs w:val="22"/>
        </w:rPr>
        <w:t xml:space="preserve">Hospitality and Residences </w:t>
      </w:r>
      <w:r w:rsidR="00F72B43">
        <w:rPr>
          <w:rFonts w:cstheme="minorHAnsi"/>
          <w:sz w:val="22"/>
          <w:szCs w:val="22"/>
        </w:rPr>
        <w:t>Accessibility A</w:t>
      </w:r>
      <w:r w:rsidRPr="00840D7D">
        <w:rPr>
          <w:rFonts w:cstheme="minorHAnsi"/>
          <w:sz w:val="22"/>
          <w:szCs w:val="22"/>
        </w:rPr>
        <w:t>udits</w:t>
      </w:r>
    </w:p>
    <w:p w14:paraId="44E403D8" w14:textId="77777777" w:rsidR="00665294" w:rsidRPr="00840D7D" w:rsidRDefault="00665294" w:rsidP="00840D7D">
      <w:pPr>
        <w:pStyle w:val="ListParagraph"/>
        <w:numPr>
          <w:ilvl w:val="0"/>
          <w:numId w:val="42"/>
        </w:numPr>
        <w:spacing w:after="160" w:line="276" w:lineRule="auto"/>
        <w:rPr>
          <w:rFonts w:cstheme="minorHAnsi"/>
          <w:sz w:val="22"/>
          <w:szCs w:val="22"/>
        </w:rPr>
      </w:pPr>
      <w:r w:rsidRPr="00840D7D">
        <w:rPr>
          <w:rFonts w:cstheme="minorHAnsi"/>
          <w:sz w:val="22"/>
          <w:szCs w:val="22"/>
        </w:rPr>
        <w:t>McMaster Safety App</w:t>
      </w:r>
    </w:p>
    <w:p w14:paraId="7A745BAB" w14:textId="77777777" w:rsidR="00665294" w:rsidRPr="00840D7D" w:rsidRDefault="00665294" w:rsidP="00840D7D">
      <w:pPr>
        <w:pStyle w:val="ListParagraph"/>
        <w:numPr>
          <w:ilvl w:val="0"/>
          <w:numId w:val="42"/>
        </w:numPr>
        <w:spacing w:after="160" w:line="276" w:lineRule="auto"/>
        <w:rPr>
          <w:rFonts w:cstheme="minorHAnsi"/>
          <w:sz w:val="22"/>
          <w:szCs w:val="22"/>
        </w:rPr>
      </w:pPr>
      <w:r w:rsidRPr="00840D7D">
        <w:rPr>
          <w:rFonts w:cstheme="minorHAnsi"/>
          <w:sz w:val="22"/>
          <w:szCs w:val="22"/>
        </w:rPr>
        <w:t>MIRA Planning Grant (accessible art spaces)</w:t>
      </w:r>
    </w:p>
    <w:p w14:paraId="5CEDA608" w14:textId="77777777" w:rsidR="00665294" w:rsidRPr="00840D7D" w:rsidRDefault="00665294" w:rsidP="00840D7D">
      <w:pPr>
        <w:pStyle w:val="ListParagraph"/>
        <w:numPr>
          <w:ilvl w:val="0"/>
          <w:numId w:val="42"/>
        </w:numPr>
        <w:spacing w:after="160" w:line="276" w:lineRule="auto"/>
        <w:rPr>
          <w:rFonts w:cstheme="minorHAnsi"/>
          <w:sz w:val="22"/>
          <w:szCs w:val="22"/>
        </w:rPr>
      </w:pPr>
      <w:r w:rsidRPr="00840D7D">
        <w:rPr>
          <w:rFonts w:cstheme="minorHAnsi"/>
          <w:sz w:val="22"/>
          <w:szCs w:val="22"/>
        </w:rPr>
        <w:t>JHE Renovations Guidelines</w:t>
      </w:r>
    </w:p>
    <w:p w14:paraId="240764F0" w14:textId="77777777" w:rsidR="00665294" w:rsidRPr="00840D7D" w:rsidRDefault="00665294" w:rsidP="00840D7D">
      <w:pPr>
        <w:pStyle w:val="ListParagraph"/>
        <w:numPr>
          <w:ilvl w:val="0"/>
          <w:numId w:val="42"/>
        </w:numPr>
        <w:spacing w:after="160" w:line="276" w:lineRule="auto"/>
        <w:rPr>
          <w:rFonts w:cstheme="minorHAnsi"/>
          <w:sz w:val="22"/>
          <w:szCs w:val="22"/>
        </w:rPr>
      </w:pPr>
      <w:r w:rsidRPr="00840D7D">
        <w:rPr>
          <w:rFonts w:cstheme="minorHAnsi"/>
          <w:sz w:val="22"/>
          <w:szCs w:val="22"/>
        </w:rPr>
        <w:t xml:space="preserve">3D Campus Map Project </w:t>
      </w:r>
    </w:p>
    <w:p w14:paraId="4AB81178" w14:textId="758DD34F" w:rsidR="00665294" w:rsidRPr="007E47E7" w:rsidRDefault="00665294" w:rsidP="007E47E7">
      <w:pPr>
        <w:pStyle w:val="ListParagraph"/>
        <w:numPr>
          <w:ilvl w:val="0"/>
          <w:numId w:val="42"/>
        </w:numPr>
        <w:spacing w:after="160" w:line="276" w:lineRule="auto"/>
        <w:rPr>
          <w:rFonts w:cstheme="minorHAnsi"/>
          <w:sz w:val="22"/>
          <w:szCs w:val="22"/>
        </w:rPr>
      </w:pPr>
      <w:r w:rsidRPr="00840D7D">
        <w:rPr>
          <w:rFonts w:cstheme="minorHAnsi"/>
          <w:sz w:val="22"/>
          <w:szCs w:val="22"/>
        </w:rPr>
        <w:t xml:space="preserve">Grant </w:t>
      </w:r>
      <w:r w:rsidR="00F72B43">
        <w:rPr>
          <w:rFonts w:cstheme="minorHAnsi"/>
          <w:sz w:val="22"/>
          <w:szCs w:val="22"/>
        </w:rPr>
        <w:t>application</w:t>
      </w:r>
      <w:r w:rsidR="007E47E7">
        <w:rPr>
          <w:rFonts w:cstheme="minorHAnsi"/>
          <w:sz w:val="22"/>
          <w:szCs w:val="22"/>
        </w:rPr>
        <w:t>s</w:t>
      </w:r>
      <w:r w:rsidR="00F72B43">
        <w:rPr>
          <w:rFonts w:cstheme="minorHAnsi"/>
          <w:sz w:val="22"/>
          <w:szCs w:val="22"/>
        </w:rPr>
        <w:t xml:space="preserve"> </w:t>
      </w:r>
      <w:r w:rsidRPr="007E47E7">
        <w:rPr>
          <w:rFonts w:cstheme="minorHAnsi"/>
          <w:sz w:val="22"/>
          <w:szCs w:val="22"/>
        </w:rPr>
        <w:t>f</w:t>
      </w:r>
      <w:r w:rsidR="007E47E7">
        <w:rPr>
          <w:rFonts w:cstheme="minorHAnsi"/>
          <w:sz w:val="22"/>
          <w:szCs w:val="22"/>
        </w:rPr>
        <w:t>or ET Clark and for Campus Services B</w:t>
      </w:r>
      <w:r w:rsidRPr="007E47E7">
        <w:rPr>
          <w:rFonts w:cstheme="minorHAnsi"/>
          <w:sz w:val="22"/>
          <w:szCs w:val="22"/>
        </w:rPr>
        <w:t>uilding</w:t>
      </w:r>
    </w:p>
    <w:p w14:paraId="128310F9" w14:textId="28808499" w:rsidR="00665294" w:rsidRPr="00840D7D" w:rsidRDefault="00665294" w:rsidP="00840D7D">
      <w:pPr>
        <w:pStyle w:val="ListParagraph"/>
        <w:numPr>
          <w:ilvl w:val="0"/>
          <w:numId w:val="42"/>
        </w:numPr>
        <w:spacing w:after="160" w:line="276" w:lineRule="auto"/>
        <w:rPr>
          <w:rFonts w:cstheme="minorHAnsi"/>
          <w:sz w:val="22"/>
          <w:szCs w:val="22"/>
        </w:rPr>
      </w:pPr>
      <w:r w:rsidRPr="00840D7D">
        <w:rPr>
          <w:rFonts w:cstheme="minorHAnsi"/>
          <w:sz w:val="22"/>
          <w:szCs w:val="22"/>
        </w:rPr>
        <w:t>Temporary Classroom</w:t>
      </w:r>
      <w:r w:rsidR="007E47E7">
        <w:rPr>
          <w:rFonts w:cstheme="minorHAnsi"/>
          <w:sz w:val="22"/>
          <w:szCs w:val="22"/>
        </w:rPr>
        <w:t xml:space="preserve"> Building (</w:t>
      </w:r>
      <w:r w:rsidRPr="00840D7D">
        <w:rPr>
          <w:rFonts w:cstheme="minorHAnsi"/>
          <w:sz w:val="22"/>
          <w:szCs w:val="22"/>
        </w:rPr>
        <w:t>behind Divinity</w:t>
      </w:r>
      <w:r w:rsidR="007E47E7">
        <w:rPr>
          <w:rFonts w:cstheme="minorHAnsi"/>
          <w:sz w:val="22"/>
          <w:szCs w:val="22"/>
        </w:rPr>
        <w:t xml:space="preserve"> College)</w:t>
      </w:r>
    </w:p>
    <w:p w14:paraId="492ED4E8" w14:textId="77777777" w:rsidR="00665294" w:rsidRPr="00840D7D" w:rsidRDefault="00665294" w:rsidP="00840D7D">
      <w:pPr>
        <w:pStyle w:val="ListParagraph"/>
        <w:numPr>
          <w:ilvl w:val="0"/>
          <w:numId w:val="42"/>
        </w:numPr>
        <w:spacing w:after="160" w:line="276" w:lineRule="auto"/>
        <w:rPr>
          <w:rFonts w:cstheme="minorHAnsi"/>
          <w:sz w:val="22"/>
          <w:szCs w:val="22"/>
        </w:rPr>
      </w:pPr>
      <w:r w:rsidRPr="00840D7D">
        <w:rPr>
          <w:rFonts w:cstheme="minorHAnsi"/>
          <w:sz w:val="22"/>
          <w:szCs w:val="22"/>
        </w:rPr>
        <w:t>SAFE building, extension to David Braley Athletic Centre (DBAC)</w:t>
      </w:r>
    </w:p>
    <w:p w14:paraId="24AAA7D1" w14:textId="6FC5BE21" w:rsidR="00665294" w:rsidRPr="00840D7D" w:rsidRDefault="00665294" w:rsidP="00840D7D">
      <w:pPr>
        <w:pStyle w:val="ListParagraph"/>
        <w:numPr>
          <w:ilvl w:val="0"/>
          <w:numId w:val="42"/>
        </w:numPr>
        <w:spacing w:after="160" w:line="276" w:lineRule="auto"/>
        <w:rPr>
          <w:rFonts w:cstheme="minorHAnsi"/>
          <w:sz w:val="22"/>
          <w:szCs w:val="22"/>
        </w:rPr>
      </w:pPr>
      <w:r w:rsidRPr="00840D7D">
        <w:rPr>
          <w:rFonts w:cstheme="minorHAnsi"/>
          <w:sz w:val="22"/>
          <w:szCs w:val="22"/>
        </w:rPr>
        <w:t xml:space="preserve">Peter George </w:t>
      </w:r>
      <w:r w:rsidR="007E47E7">
        <w:rPr>
          <w:rFonts w:cstheme="minorHAnsi"/>
          <w:sz w:val="22"/>
          <w:szCs w:val="22"/>
        </w:rPr>
        <w:t>Centre for Living &amp; Learning</w:t>
      </w:r>
      <w:r w:rsidRPr="00840D7D">
        <w:rPr>
          <w:rFonts w:cstheme="minorHAnsi"/>
          <w:sz w:val="22"/>
          <w:szCs w:val="22"/>
        </w:rPr>
        <w:t xml:space="preserve"> </w:t>
      </w:r>
    </w:p>
    <w:p w14:paraId="6A5F6D9D" w14:textId="1AEDCE7C" w:rsidR="00665294" w:rsidRPr="00840D7D" w:rsidRDefault="007E47E7" w:rsidP="00840D7D">
      <w:pPr>
        <w:pStyle w:val="ListParagraph"/>
        <w:numPr>
          <w:ilvl w:val="0"/>
          <w:numId w:val="42"/>
        </w:numPr>
        <w:spacing w:after="160" w:line="276" w:lineRule="auto"/>
        <w:rPr>
          <w:rFonts w:cstheme="minorHAnsi"/>
          <w:sz w:val="22"/>
          <w:szCs w:val="22"/>
        </w:rPr>
      </w:pPr>
      <w:r>
        <w:rPr>
          <w:rFonts w:cstheme="minorHAnsi"/>
          <w:sz w:val="22"/>
          <w:szCs w:val="22"/>
        </w:rPr>
        <w:t>MSU</w:t>
      </w:r>
      <w:r w:rsidR="00665294" w:rsidRPr="00840D7D">
        <w:rPr>
          <w:rFonts w:cstheme="minorHAnsi"/>
          <w:sz w:val="22"/>
          <w:szCs w:val="22"/>
        </w:rPr>
        <w:t xml:space="preserve"> Accessibility Policy</w:t>
      </w:r>
    </w:p>
    <w:p w14:paraId="69FD130C" w14:textId="30171B27" w:rsidR="00665294" w:rsidRPr="00840D7D" w:rsidRDefault="00665294" w:rsidP="00840D7D">
      <w:pPr>
        <w:pStyle w:val="ListParagraph"/>
        <w:numPr>
          <w:ilvl w:val="0"/>
          <w:numId w:val="42"/>
        </w:numPr>
        <w:spacing w:after="160" w:line="276" w:lineRule="auto"/>
        <w:rPr>
          <w:rFonts w:cstheme="minorHAnsi"/>
          <w:sz w:val="22"/>
          <w:szCs w:val="22"/>
        </w:rPr>
      </w:pPr>
      <w:r w:rsidRPr="00840D7D">
        <w:rPr>
          <w:rFonts w:cstheme="minorHAnsi"/>
          <w:sz w:val="22"/>
          <w:szCs w:val="22"/>
        </w:rPr>
        <w:t xml:space="preserve">Accessibility considerations for the </w:t>
      </w:r>
      <w:proofErr w:type="spellStart"/>
      <w:r w:rsidRPr="00840D7D">
        <w:rPr>
          <w:rFonts w:cstheme="minorHAnsi"/>
          <w:sz w:val="22"/>
          <w:szCs w:val="22"/>
        </w:rPr>
        <w:t>Degroote</w:t>
      </w:r>
      <w:proofErr w:type="spellEnd"/>
      <w:r w:rsidRPr="00840D7D">
        <w:rPr>
          <w:rFonts w:cstheme="minorHAnsi"/>
          <w:sz w:val="22"/>
          <w:szCs w:val="22"/>
        </w:rPr>
        <w:t xml:space="preserve"> School of Business Health and Safety Committee </w:t>
      </w:r>
    </w:p>
    <w:p w14:paraId="2CD0AC98" w14:textId="77777777" w:rsidR="00665294" w:rsidRPr="00840D7D" w:rsidRDefault="00665294" w:rsidP="00840D7D">
      <w:pPr>
        <w:pStyle w:val="ListParagraph"/>
        <w:numPr>
          <w:ilvl w:val="0"/>
          <w:numId w:val="42"/>
        </w:numPr>
        <w:spacing w:after="160" w:line="276" w:lineRule="auto"/>
        <w:rPr>
          <w:rFonts w:cstheme="minorHAnsi"/>
          <w:sz w:val="22"/>
          <w:szCs w:val="22"/>
        </w:rPr>
      </w:pPr>
      <w:r w:rsidRPr="00840D7D">
        <w:rPr>
          <w:rFonts w:cstheme="minorHAnsi"/>
          <w:sz w:val="22"/>
          <w:szCs w:val="22"/>
        </w:rPr>
        <w:t>Emergency Buttons Project (for lifts and universal washrooms) (Facility Services, Student Accessibility Services, Parking and Security)</w:t>
      </w:r>
    </w:p>
    <w:p w14:paraId="5C7A1903" w14:textId="0179722D" w:rsidR="00665294" w:rsidRPr="00840D7D" w:rsidRDefault="00665294" w:rsidP="00840D7D">
      <w:pPr>
        <w:pStyle w:val="ListParagraph"/>
        <w:numPr>
          <w:ilvl w:val="0"/>
          <w:numId w:val="42"/>
        </w:numPr>
        <w:spacing w:after="160" w:line="276" w:lineRule="auto"/>
        <w:rPr>
          <w:rFonts w:cstheme="minorHAnsi"/>
          <w:sz w:val="22"/>
          <w:szCs w:val="22"/>
        </w:rPr>
      </w:pPr>
      <w:r w:rsidRPr="00840D7D">
        <w:rPr>
          <w:rFonts w:cstheme="minorHAnsi"/>
          <w:sz w:val="22"/>
          <w:szCs w:val="22"/>
        </w:rPr>
        <w:t xml:space="preserve">Beacon technology applications for </w:t>
      </w:r>
      <w:r w:rsidR="007E47E7">
        <w:rPr>
          <w:rFonts w:cstheme="minorHAnsi"/>
          <w:sz w:val="22"/>
          <w:szCs w:val="22"/>
        </w:rPr>
        <w:t xml:space="preserve">campus </w:t>
      </w:r>
      <w:r w:rsidRPr="00840D7D">
        <w:rPr>
          <w:rFonts w:cstheme="minorHAnsi"/>
          <w:sz w:val="22"/>
          <w:szCs w:val="22"/>
        </w:rPr>
        <w:t>wayfinding (Facility Services, Faculty of Engineering)</w:t>
      </w:r>
    </w:p>
    <w:p w14:paraId="531E611B" w14:textId="77777777" w:rsidR="00665294" w:rsidRPr="00840D7D" w:rsidRDefault="00665294" w:rsidP="00840D7D">
      <w:pPr>
        <w:pStyle w:val="ListParagraph"/>
        <w:numPr>
          <w:ilvl w:val="0"/>
          <w:numId w:val="42"/>
        </w:numPr>
        <w:spacing w:after="160" w:line="276" w:lineRule="auto"/>
        <w:rPr>
          <w:rFonts w:cstheme="minorHAnsi"/>
          <w:sz w:val="22"/>
          <w:szCs w:val="22"/>
        </w:rPr>
      </w:pPr>
      <w:r w:rsidRPr="00840D7D">
        <w:rPr>
          <w:rFonts w:cstheme="minorHAnsi"/>
          <w:sz w:val="22"/>
          <w:szCs w:val="22"/>
        </w:rPr>
        <w:t>Protocol for blocking of temporary construction (Facility Services)</w:t>
      </w:r>
    </w:p>
    <w:p w14:paraId="008799F3" w14:textId="47129A99" w:rsidR="00665294" w:rsidRDefault="007E47E7" w:rsidP="00840D7D">
      <w:pPr>
        <w:pStyle w:val="ListParagraph"/>
        <w:numPr>
          <w:ilvl w:val="0"/>
          <w:numId w:val="42"/>
        </w:numPr>
        <w:spacing w:after="160" w:line="276" w:lineRule="auto"/>
        <w:rPr>
          <w:rFonts w:cstheme="minorHAnsi"/>
          <w:sz w:val="22"/>
          <w:szCs w:val="22"/>
        </w:rPr>
      </w:pPr>
      <w:r>
        <w:rPr>
          <w:rFonts w:cstheme="minorHAnsi"/>
          <w:sz w:val="22"/>
          <w:szCs w:val="22"/>
        </w:rPr>
        <w:t>Many training sessions</w:t>
      </w:r>
      <w:r w:rsidR="00665294" w:rsidRPr="00840D7D">
        <w:rPr>
          <w:rFonts w:cstheme="minorHAnsi"/>
          <w:sz w:val="22"/>
          <w:szCs w:val="22"/>
        </w:rPr>
        <w:t>, for example, workplace accommodations and creating safe / accessible and inclusive spaces</w:t>
      </w:r>
    </w:p>
    <w:p w14:paraId="18EC6C22" w14:textId="25A2383B" w:rsidR="007E47E7" w:rsidRDefault="007E47E7" w:rsidP="007E47E7">
      <w:pPr>
        <w:spacing w:after="160" w:line="276" w:lineRule="auto"/>
        <w:rPr>
          <w:rFonts w:cstheme="minorHAnsi"/>
          <w:sz w:val="22"/>
          <w:szCs w:val="22"/>
        </w:rPr>
      </w:pPr>
    </w:p>
    <w:p w14:paraId="5B53E3CF" w14:textId="3C5754C4" w:rsidR="00B27808" w:rsidRDefault="00B27808" w:rsidP="007E47E7">
      <w:pPr>
        <w:spacing w:after="160" w:line="276" w:lineRule="auto"/>
        <w:rPr>
          <w:rFonts w:cstheme="minorHAnsi"/>
          <w:sz w:val="22"/>
          <w:szCs w:val="22"/>
        </w:rPr>
      </w:pPr>
    </w:p>
    <w:p w14:paraId="7D5BB180" w14:textId="41B57496" w:rsidR="00B27808" w:rsidRDefault="00B27808" w:rsidP="007E47E7">
      <w:pPr>
        <w:spacing w:after="160" w:line="276" w:lineRule="auto"/>
        <w:rPr>
          <w:rFonts w:cstheme="minorHAnsi"/>
          <w:sz w:val="22"/>
          <w:szCs w:val="22"/>
        </w:rPr>
      </w:pPr>
    </w:p>
    <w:p w14:paraId="69466659" w14:textId="77777777" w:rsidR="00B27808" w:rsidRDefault="00B27808" w:rsidP="007E47E7">
      <w:pPr>
        <w:spacing w:after="160" w:line="276" w:lineRule="auto"/>
        <w:rPr>
          <w:rFonts w:cstheme="minorHAnsi"/>
          <w:sz w:val="22"/>
          <w:szCs w:val="22"/>
        </w:rPr>
      </w:pPr>
    </w:p>
    <w:p w14:paraId="1CB2BD6D" w14:textId="6A513F00" w:rsidR="00876B67" w:rsidRPr="00876B67" w:rsidRDefault="007E47E7" w:rsidP="00876B67">
      <w:pPr>
        <w:pStyle w:val="Heading1"/>
      </w:pPr>
      <w:r>
        <w:lastRenderedPageBreak/>
        <w:t xml:space="preserve">Moving Forward </w:t>
      </w:r>
    </w:p>
    <w:p w14:paraId="1019C99B" w14:textId="77777777" w:rsidR="00876B67" w:rsidRPr="00876B67" w:rsidRDefault="00876B67" w:rsidP="00876B67">
      <w:pPr>
        <w:rPr>
          <w:rFonts w:asciiTheme="minorHAnsi" w:hAnsiTheme="minorHAnsi"/>
          <w:sz w:val="22"/>
          <w:szCs w:val="22"/>
        </w:rPr>
      </w:pPr>
      <w:r w:rsidRPr="00876B67">
        <w:rPr>
          <w:rFonts w:asciiTheme="minorHAnsi" w:hAnsiTheme="minorHAnsi"/>
          <w:sz w:val="22"/>
          <w:szCs w:val="22"/>
        </w:rPr>
        <w:t xml:space="preserve">The 2017/18 academic year saw increased communication around the many </w:t>
      </w:r>
      <w:proofErr w:type="gramStart"/>
      <w:r w:rsidRPr="00876B67">
        <w:rPr>
          <w:rFonts w:asciiTheme="minorHAnsi" w:hAnsiTheme="minorHAnsi"/>
          <w:sz w:val="22"/>
          <w:szCs w:val="22"/>
        </w:rPr>
        <w:t>accessibility</w:t>
      </w:r>
      <w:proofErr w:type="gramEnd"/>
      <w:r w:rsidRPr="00876B67">
        <w:rPr>
          <w:rFonts w:asciiTheme="minorHAnsi" w:hAnsiTheme="minorHAnsi"/>
          <w:sz w:val="22"/>
          <w:szCs w:val="22"/>
        </w:rPr>
        <w:t xml:space="preserve"> related initiatives which are now in place across campus, culminating in the inaugural release of the </w:t>
      </w:r>
      <w:r w:rsidRPr="00876B67">
        <w:rPr>
          <w:rFonts w:asciiTheme="minorHAnsi" w:hAnsiTheme="minorHAnsi"/>
          <w:i/>
          <w:sz w:val="22"/>
          <w:szCs w:val="22"/>
        </w:rPr>
        <w:t>Accessibility and Disability Inclusion Update</w:t>
      </w:r>
      <w:r w:rsidRPr="00876B67">
        <w:rPr>
          <w:rFonts w:asciiTheme="minorHAnsi" w:hAnsiTheme="minorHAnsi"/>
          <w:sz w:val="22"/>
          <w:szCs w:val="22"/>
        </w:rPr>
        <w:t>. It was so wonderful to read the more than 40 submissions which came in from so many units and service providers. The range of activities was broader than we could have hoped for, which we anticipate will be used as a springboard for even more activities to be initiated over the coming year. We are very much looking forward to the release of the 2</w:t>
      </w:r>
      <w:r w:rsidRPr="00876B67">
        <w:rPr>
          <w:rFonts w:asciiTheme="minorHAnsi" w:hAnsiTheme="minorHAnsi"/>
          <w:sz w:val="22"/>
          <w:szCs w:val="22"/>
          <w:vertAlign w:val="superscript"/>
        </w:rPr>
        <w:t>nd</w:t>
      </w:r>
      <w:r w:rsidRPr="00876B67">
        <w:rPr>
          <w:rFonts w:asciiTheme="minorHAnsi" w:hAnsiTheme="minorHAnsi"/>
          <w:sz w:val="22"/>
          <w:szCs w:val="22"/>
        </w:rPr>
        <w:t xml:space="preserve"> update later this year.</w:t>
      </w:r>
    </w:p>
    <w:p w14:paraId="4857EBF7" w14:textId="77777777" w:rsidR="00876B67" w:rsidRPr="00876B67" w:rsidRDefault="00876B67" w:rsidP="00876B67">
      <w:pPr>
        <w:rPr>
          <w:rFonts w:asciiTheme="minorHAnsi" w:hAnsiTheme="minorHAnsi"/>
          <w:sz w:val="22"/>
          <w:szCs w:val="22"/>
        </w:rPr>
      </w:pPr>
    </w:p>
    <w:p w14:paraId="70044675" w14:textId="77777777" w:rsidR="00876B67" w:rsidRPr="00876B67" w:rsidRDefault="00876B67" w:rsidP="00876B67">
      <w:pPr>
        <w:rPr>
          <w:rFonts w:asciiTheme="minorHAnsi" w:hAnsiTheme="minorHAnsi"/>
          <w:sz w:val="22"/>
          <w:szCs w:val="22"/>
        </w:rPr>
      </w:pPr>
      <w:r w:rsidRPr="00876B67">
        <w:rPr>
          <w:rFonts w:asciiTheme="minorHAnsi" w:hAnsiTheme="minorHAnsi"/>
          <w:sz w:val="22"/>
          <w:szCs w:val="22"/>
        </w:rPr>
        <w:t xml:space="preserve">The addition of the new AVP Equity &amp; Inclusion role to campus has provided the </w:t>
      </w:r>
      <w:proofErr w:type="gramStart"/>
      <w:r w:rsidRPr="00876B67">
        <w:rPr>
          <w:rFonts w:asciiTheme="minorHAnsi" w:hAnsiTheme="minorHAnsi"/>
          <w:sz w:val="22"/>
          <w:szCs w:val="22"/>
        </w:rPr>
        <w:t>much needed</w:t>
      </w:r>
      <w:proofErr w:type="gramEnd"/>
      <w:r w:rsidRPr="00876B67">
        <w:rPr>
          <w:rFonts w:asciiTheme="minorHAnsi" w:hAnsiTheme="minorHAnsi"/>
          <w:sz w:val="22"/>
          <w:szCs w:val="22"/>
        </w:rPr>
        <w:t xml:space="preserve"> high level analysis of the work which has been done around accessibility over the last several years. We are very happy to be assisting with the development of the Accessibility Plan which will be released later this spring and look forward to working within the new structure this plan will provide. Once the plan is in </w:t>
      </w:r>
      <w:proofErr w:type="gramStart"/>
      <w:r w:rsidRPr="00876B67">
        <w:rPr>
          <w:rFonts w:asciiTheme="minorHAnsi" w:hAnsiTheme="minorHAnsi"/>
          <w:sz w:val="22"/>
          <w:szCs w:val="22"/>
        </w:rPr>
        <w:t>place</w:t>
      </w:r>
      <w:proofErr w:type="gramEnd"/>
      <w:r w:rsidRPr="00876B67">
        <w:rPr>
          <w:rFonts w:asciiTheme="minorHAnsi" w:hAnsiTheme="minorHAnsi"/>
          <w:sz w:val="22"/>
          <w:szCs w:val="22"/>
        </w:rPr>
        <w:t xml:space="preserve"> we will resume the work of reviewing and updating the University’s Policy on Accessibility. </w:t>
      </w:r>
    </w:p>
    <w:p w14:paraId="6F0FEDA3" w14:textId="77777777" w:rsidR="00876B67" w:rsidRPr="00876B67" w:rsidRDefault="00876B67" w:rsidP="00876B67">
      <w:pPr>
        <w:rPr>
          <w:rFonts w:asciiTheme="minorHAnsi" w:hAnsiTheme="minorHAnsi"/>
          <w:sz w:val="22"/>
          <w:szCs w:val="22"/>
        </w:rPr>
      </w:pPr>
    </w:p>
    <w:p w14:paraId="511C7F39" w14:textId="60B7E7C1" w:rsidR="00876B67" w:rsidRPr="00876B67" w:rsidRDefault="00876B67" w:rsidP="00876B67">
      <w:pPr>
        <w:rPr>
          <w:rFonts w:asciiTheme="minorHAnsi" w:hAnsiTheme="minorHAnsi"/>
          <w:sz w:val="22"/>
          <w:szCs w:val="22"/>
        </w:rPr>
      </w:pPr>
      <w:r w:rsidRPr="00876B67">
        <w:rPr>
          <w:rFonts w:asciiTheme="minorHAnsi" w:hAnsiTheme="minorHAnsi"/>
          <w:sz w:val="22"/>
          <w:szCs w:val="22"/>
        </w:rPr>
        <w:t>The coming year will also see the release of the results an</w:t>
      </w:r>
      <w:r w:rsidR="008B4C44">
        <w:rPr>
          <w:rFonts w:asciiTheme="minorHAnsi" w:hAnsiTheme="minorHAnsi"/>
          <w:sz w:val="22"/>
          <w:szCs w:val="22"/>
        </w:rPr>
        <w:t xml:space="preserve">d subsequent recommendations from </w:t>
      </w:r>
      <w:r w:rsidRPr="00876B67">
        <w:rPr>
          <w:rFonts w:asciiTheme="minorHAnsi" w:hAnsiTheme="minorHAnsi"/>
          <w:sz w:val="22"/>
          <w:szCs w:val="22"/>
        </w:rPr>
        <w:t xml:space="preserve">the Web Accessibility Audit. We anticipate these recommendations will help frame the broader Web Accessibility Strategy which is being developed as part of the campus IT Strategy. </w:t>
      </w:r>
    </w:p>
    <w:p w14:paraId="2E1A2D63" w14:textId="77777777" w:rsidR="007E47E7" w:rsidRPr="00876B67" w:rsidRDefault="007E47E7" w:rsidP="007E47E7">
      <w:pPr>
        <w:spacing w:after="160" w:line="276" w:lineRule="auto"/>
        <w:rPr>
          <w:rFonts w:asciiTheme="minorHAnsi" w:hAnsiTheme="minorHAnsi" w:cstheme="minorHAnsi"/>
          <w:sz w:val="22"/>
          <w:szCs w:val="22"/>
        </w:rPr>
      </w:pPr>
    </w:p>
    <w:p w14:paraId="63C1E693" w14:textId="77777777" w:rsidR="00AA3B75" w:rsidRPr="00840D7D" w:rsidRDefault="00AA3B75" w:rsidP="007E47E7">
      <w:pPr>
        <w:pStyle w:val="ListParagraph"/>
        <w:spacing w:after="160" w:line="276" w:lineRule="auto"/>
        <w:rPr>
          <w:rFonts w:cstheme="minorHAnsi"/>
          <w:sz w:val="22"/>
          <w:szCs w:val="22"/>
        </w:rPr>
      </w:pPr>
    </w:p>
    <w:p w14:paraId="3BC44E6B" w14:textId="77777777" w:rsidR="00AA3B75" w:rsidRDefault="00AA3B75" w:rsidP="00B27808">
      <w:bookmarkStart w:id="27" w:name="_Toc7600236"/>
    </w:p>
    <w:p w14:paraId="6122F30C" w14:textId="77777777" w:rsidR="00D056BB" w:rsidRDefault="00D056BB" w:rsidP="00D056BB"/>
    <w:p w14:paraId="14D301E2" w14:textId="77777777" w:rsidR="00D056BB" w:rsidRPr="00D056BB" w:rsidRDefault="00D056BB" w:rsidP="00D056BB"/>
    <w:p w14:paraId="01051DAE" w14:textId="4CD14597" w:rsidR="008B4C44" w:rsidRDefault="008B4C44" w:rsidP="00B27808"/>
    <w:p w14:paraId="136782DB" w14:textId="0513CC9A" w:rsidR="00B27808" w:rsidRDefault="00B27808" w:rsidP="00B27808"/>
    <w:p w14:paraId="639CD688" w14:textId="12DF0E27" w:rsidR="00B27808" w:rsidRDefault="00B27808" w:rsidP="00B27808"/>
    <w:p w14:paraId="122EB37B" w14:textId="24A829D6" w:rsidR="00B27808" w:rsidRDefault="00B27808" w:rsidP="00B27808"/>
    <w:p w14:paraId="6259BA67" w14:textId="2750DC15" w:rsidR="00B27808" w:rsidRDefault="00B27808" w:rsidP="00B27808"/>
    <w:p w14:paraId="6417E339" w14:textId="0374FA7F" w:rsidR="00B27808" w:rsidRDefault="00B27808" w:rsidP="00B27808"/>
    <w:p w14:paraId="39BA861F" w14:textId="43B81EA4" w:rsidR="00B27808" w:rsidRDefault="00B27808" w:rsidP="00B27808"/>
    <w:p w14:paraId="097C4915" w14:textId="000C5365" w:rsidR="00B27808" w:rsidRDefault="00B27808" w:rsidP="00B27808"/>
    <w:p w14:paraId="73E7F5F9" w14:textId="24D438B6" w:rsidR="00B27808" w:rsidRDefault="00B27808" w:rsidP="00B27808"/>
    <w:p w14:paraId="7C906AEA" w14:textId="4B629A2E" w:rsidR="00B27808" w:rsidRDefault="00B27808" w:rsidP="00B27808"/>
    <w:p w14:paraId="20C1A444" w14:textId="3FC7781B" w:rsidR="00B27808" w:rsidRDefault="00B27808" w:rsidP="00B27808"/>
    <w:p w14:paraId="62576E83" w14:textId="4F37751A" w:rsidR="00B27808" w:rsidRDefault="00B27808" w:rsidP="00B27808"/>
    <w:p w14:paraId="1D94344C" w14:textId="59A716E2" w:rsidR="00B27808" w:rsidRDefault="00B27808" w:rsidP="00B27808"/>
    <w:p w14:paraId="7A25BCAE" w14:textId="14C46496" w:rsidR="00B27808" w:rsidRDefault="00B27808" w:rsidP="00B27808"/>
    <w:p w14:paraId="4D538E41" w14:textId="1985438F" w:rsidR="00B27808" w:rsidRDefault="00B27808" w:rsidP="00B27808"/>
    <w:p w14:paraId="287D86AA" w14:textId="72A3E6B2" w:rsidR="00B27808" w:rsidRDefault="00B27808" w:rsidP="00B27808"/>
    <w:p w14:paraId="14D62AAF" w14:textId="77777777" w:rsidR="00B27808" w:rsidRDefault="00B27808" w:rsidP="00B27808"/>
    <w:p w14:paraId="3D0A8790" w14:textId="0E7D8933" w:rsidR="00665294" w:rsidRDefault="00665294" w:rsidP="008B4C44">
      <w:pPr>
        <w:pStyle w:val="Heading1"/>
      </w:pPr>
      <w:r>
        <w:lastRenderedPageBreak/>
        <w:t>Appendix A – Faculty of social sciences case study on enhancing web accessibility across their faculty</w:t>
      </w:r>
      <w:bookmarkEnd w:id="27"/>
    </w:p>
    <w:p w14:paraId="57FF6A77" w14:textId="77777777" w:rsidR="00665294" w:rsidRDefault="00665294" w:rsidP="00665294"/>
    <w:p w14:paraId="7CA4382F" w14:textId="77777777" w:rsidR="00665294" w:rsidRDefault="00665294" w:rsidP="00665294">
      <w:pPr>
        <w:pStyle w:val="ListParagraph"/>
        <w:numPr>
          <w:ilvl w:val="0"/>
          <w:numId w:val="29"/>
        </w:numPr>
        <w:spacing w:after="160" w:line="259" w:lineRule="auto"/>
        <w:rPr>
          <w:b/>
          <w:bCs/>
        </w:rPr>
      </w:pPr>
      <w:r w:rsidRPr="32FF885A">
        <w:rPr>
          <w:rFonts w:eastAsiaTheme="minorEastAsia"/>
          <w:b/>
          <w:bCs/>
          <w:sz w:val="22"/>
          <w:szCs w:val="22"/>
        </w:rPr>
        <w:t>Centralization and the Creation of Standards:</w:t>
      </w:r>
      <w:r w:rsidRPr="32FF885A">
        <w:rPr>
          <w:rFonts w:eastAsiaTheme="minorEastAsia"/>
          <w:sz w:val="22"/>
          <w:szCs w:val="22"/>
        </w:rPr>
        <w:t xml:space="preserve">  Focus on centralizing the mechanisms and training </w:t>
      </w:r>
      <w:proofErr w:type="gramStart"/>
      <w:r w:rsidRPr="32FF885A">
        <w:rPr>
          <w:rFonts w:eastAsiaTheme="minorEastAsia"/>
          <w:sz w:val="22"/>
          <w:szCs w:val="22"/>
        </w:rPr>
        <w:t>that users</w:t>
      </w:r>
      <w:proofErr w:type="gramEnd"/>
      <w:r w:rsidRPr="32FF885A">
        <w:rPr>
          <w:rFonts w:eastAsiaTheme="minorEastAsia"/>
          <w:sz w:val="22"/>
          <w:szCs w:val="22"/>
        </w:rPr>
        <w:t xml:space="preserve"> in the Faculty use to publish to the web.  Template level accessibility from a central position, increasing the accessibility of all sites within the </w:t>
      </w:r>
      <w:proofErr w:type="gramStart"/>
      <w:r w:rsidRPr="32FF885A">
        <w:rPr>
          <w:rFonts w:eastAsiaTheme="minorEastAsia"/>
          <w:sz w:val="22"/>
          <w:szCs w:val="22"/>
        </w:rPr>
        <w:t>Faculty</w:t>
      </w:r>
      <w:proofErr w:type="gramEnd"/>
      <w:r w:rsidRPr="32FF885A">
        <w:rPr>
          <w:rFonts w:eastAsiaTheme="minorEastAsia"/>
          <w:sz w:val="22"/>
          <w:szCs w:val="22"/>
        </w:rPr>
        <w:t xml:space="preserve"> portfolio of CMS (content management system) tools implementing WCAG AA.  In the process of implementing standards around HTML/CSS/JS and ARIA (Accessible Rich Internet Applications) in the deployment of the web publishing tool(s), </w:t>
      </w:r>
      <w:proofErr w:type="gramStart"/>
      <w:r w:rsidRPr="32FF885A">
        <w:rPr>
          <w:rFonts w:eastAsiaTheme="minorEastAsia"/>
          <w:sz w:val="22"/>
          <w:szCs w:val="22"/>
        </w:rPr>
        <w:t>and also</w:t>
      </w:r>
      <w:proofErr w:type="gramEnd"/>
      <w:r w:rsidRPr="32FF885A">
        <w:rPr>
          <w:rFonts w:eastAsiaTheme="minorEastAsia"/>
          <w:sz w:val="22"/>
          <w:szCs w:val="22"/>
        </w:rPr>
        <w:t xml:space="preserve"> standardizing the content editor experience and rich-text editor.  The template design considers accessibility (including the integration of </w:t>
      </w:r>
      <w:hyperlink r:id="rId28">
        <w:r w:rsidRPr="32FF885A">
          <w:rPr>
            <w:rStyle w:val="Hyperlink"/>
            <w:rFonts w:eastAsiaTheme="minorEastAsia"/>
            <w:color w:val="954F72"/>
            <w:sz w:val="22"/>
            <w:szCs w:val="22"/>
          </w:rPr>
          <w:t>McMaster brand tools code</w:t>
        </w:r>
      </w:hyperlink>
      <w:r w:rsidRPr="32FF885A">
        <w:rPr>
          <w:rFonts w:eastAsiaTheme="minorEastAsia"/>
          <w:color w:val="954F72"/>
          <w:sz w:val="22"/>
          <w:szCs w:val="22"/>
        </w:rPr>
        <w:t>), the disability experience, and accessible UI (user Interface) features.</w:t>
      </w:r>
    </w:p>
    <w:p w14:paraId="430C64ED" w14:textId="77777777" w:rsidR="00665294" w:rsidRDefault="00665294" w:rsidP="00665294">
      <w:pPr>
        <w:rPr>
          <w:rFonts w:eastAsiaTheme="minorEastAsia"/>
        </w:rPr>
      </w:pPr>
      <w:r w:rsidRPr="0F10EAAD">
        <w:rPr>
          <w:rFonts w:asciiTheme="minorHAnsi" w:eastAsiaTheme="minorEastAsia" w:hAnsiTheme="minorHAnsi" w:cstheme="minorBidi"/>
          <w:sz w:val="22"/>
          <w:szCs w:val="22"/>
          <w:lang w:val="en-US"/>
        </w:rPr>
        <w:t xml:space="preserve"> </w:t>
      </w:r>
    </w:p>
    <w:p w14:paraId="4D88A9B2" w14:textId="77777777" w:rsidR="00665294" w:rsidRDefault="00665294" w:rsidP="00665294">
      <w:pPr>
        <w:pStyle w:val="ListParagraph"/>
        <w:numPr>
          <w:ilvl w:val="0"/>
          <w:numId w:val="29"/>
        </w:numPr>
        <w:spacing w:after="160" w:line="259" w:lineRule="auto"/>
        <w:rPr>
          <w:b/>
          <w:bCs/>
        </w:rPr>
      </w:pPr>
      <w:r w:rsidRPr="0F10EAAD">
        <w:rPr>
          <w:rFonts w:eastAsiaTheme="minorEastAsia"/>
          <w:b/>
          <w:bCs/>
          <w:sz w:val="22"/>
          <w:szCs w:val="22"/>
        </w:rPr>
        <w:t>Required Training and Culture Change</w:t>
      </w:r>
      <w:r w:rsidRPr="0F10EAAD">
        <w:rPr>
          <w:rFonts w:eastAsiaTheme="minorEastAsia"/>
          <w:sz w:val="22"/>
          <w:szCs w:val="22"/>
        </w:rPr>
        <w:t xml:space="preserve">:  Training is mandatory for staff, faculty or students who wish to access or edit websites in our </w:t>
      </w:r>
      <w:proofErr w:type="gramStart"/>
      <w:r w:rsidRPr="0F10EAAD">
        <w:rPr>
          <w:rFonts w:eastAsiaTheme="minorEastAsia"/>
          <w:sz w:val="22"/>
          <w:szCs w:val="22"/>
        </w:rPr>
        <w:t>Faculty</w:t>
      </w:r>
      <w:proofErr w:type="gramEnd"/>
      <w:r w:rsidRPr="0F10EAAD">
        <w:rPr>
          <w:rFonts w:eastAsiaTheme="minorEastAsia"/>
          <w:sz w:val="22"/>
          <w:szCs w:val="22"/>
        </w:rPr>
        <w:t>.  Applied semantic markup techniques and accessible media are a part of that required user training in our website content management system.  In addition to basic CMS content editor training, accessibility is part of our training documentation.  Additional training is also being rolled out for the creation of accessible digital media more broadly (</w:t>
      </w:r>
      <w:hyperlink r:id="rId29">
        <w:r w:rsidRPr="0F10EAAD">
          <w:rPr>
            <w:rStyle w:val="Hyperlink"/>
            <w:rFonts w:eastAsiaTheme="minorEastAsia"/>
            <w:color w:val="954F72"/>
            <w:sz w:val="22"/>
            <w:szCs w:val="22"/>
          </w:rPr>
          <w:t>Microsoft Word</w:t>
        </w:r>
      </w:hyperlink>
      <w:r w:rsidRPr="0F10EAAD">
        <w:rPr>
          <w:rFonts w:eastAsiaTheme="minorEastAsia"/>
          <w:color w:val="954F72"/>
          <w:sz w:val="22"/>
          <w:szCs w:val="22"/>
        </w:rPr>
        <w:t xml:space="preserve">, PDF, </w:t>
      </w:r>
      <w:hyperlink r:id="rId30">
        <w:r w:rsidRPr="0F10EAAD">
          <w:rPr>
            <w:rStyle w:val="Hyperlink"/>
            <w:rFonts w:eastAsiaTheme="minorEastAsia"/>
            <w:color w:val="954F72"/>
            <w:sz w:val="22"/>
            <w:szCs w:val="22"/>
          </w:rPr>
          <w:t>PowerPoint (presentations)</w:t>
        </w:r>
      </w:hyperlink>
      <w:r w:rsidRPr="0F10EAAD">
        <w:rPr>
          <w:rFonts w:eastAsiaTheme="minorEastAsia"/>
          <w:color w:val="954F72"/>
          <w:sz w:val="22"/>
          <w:szCs w:val="22"/>
        </w:rPr>
        <w:t>,</w:t>
      </w:r>
      <w:r w:rsidRPr="0F10EAAD">
        <w:rPr>
          <w:rFonts w:eastAsiaTheme="minorEastAsia"/>
          <w:color w:val="000000" w:themeColor="text1"/>
          <w:sz w:val="22"/>
          <w:szCs w:val="22"/>
        </w:rPr>
        <w:t xml:space="preserve"> Excel, time-based media etc.) across all Faculty, Staff, and in some cases Students.  Often it is this additional digital content (the content uploaded and linked to on our websites) that cannot be controlled via templating or systems/CMS that present barriers for users of assistive/adaptive technologies (AT), most notably users with disabilities, as well as disabled users who do not use AT. These guided workshops include awareness training on a variety of different disability experiences and kinds of disabilities, and how users who identify with certain types of disabilities (</w:t>
      </w:r>
      <w:proofErr w:type="gramStart"/>
      <w:r w:rsidRPr="0F10EAAD">
        <w:rPr>
          <w:rFonts w:eastAsiaTheme="minorEastAsia"/>
          <w:color w:val="000000" w:themeColor="text1"/>
          <w:sz w:val="22"/>
          <w:szCs w:val="22"/>
        </w:rPr>
        <w:t>e.g.</w:t>
      </w:r>
      <w:proofErr w:type="gramEnd"/>
      <w:r w:rsidRPr="0F10EAAD">
        <w:rPr>
          <w:rFonts w:eastAsiaTheme="minorEastAsia"/>
          <w:color w:val="000000" w:themeColor="text1"/>
          <w:sz w:val="22"/>
          <w:szCs w:val="22"/>
        </w:rPr>
        <w:t xml:space="preserve"> vison impairment, mobility impairment, hearing impairment, some cognitive disabilities) interact with the various digital content we create at McMaster.  </w:t>
      </w:r>
      <w:r>
        <w:br/>
      </w:r>
      <w:r>
        <w:br/>
      </w:r>
      <w:r w:rsidRPr="0F10EAAD">
        <w:rPr>
          <w:rFonts w:eastAsiaTheme="minorEastAsia"/>
          <w:sz w:val="22"/>
          <w:szCs w:val="22"/>
        </w:rPr>
        <w:t xml:space="preserve">Currently the Faculty has introduced digital accessible media training for over 100 individuals, facilitated 29 training workshops since March 2018, and provided several departmental information sessions covering the ‘Information and Communication Standards’ aspects of the AODA.  </w:t>
      </w:r>
    </w:p>
    <w:p w14:paraId="0EE2E417" w14:textId="77777777" w:rsidR="00665294" w:rsidRDefault="00665294" w:rsidP="00665294">
      <w:pPr>
        <w:rPr>
          <w:rFonts w:eastAsiaTheme="minorEastAsia"/>
        </w:rPr>
      </w:pPr>
      <w:r w:rsidRPr="0F10EAAD">
        <w:rPr>
          <w:rFonts w:asciiTheme="minorHAnsi" w:eastAsiaTheme="minorEastAsia" w:hAnsiTheme="minorHAnsi" w:cstheme="minorBidi"/>
          <w:sz w:val="22"/>
          <w:szCs w:val="22"/>
          <w:lang w:val="en-US"/>
        </w:rPr>
        <w:t xml:space="preserve"> </w:t>
      </w:r>
    </w:p>
    <w:p w14:paraId="3154F257" w14:textId="77777777" w:rsidR="00665294" w:rsidRDefault="00665294" w:rsidP="00665294">
      <w:pPr>
        <w:pStyle w:val="ListParagraph"/>
        <w:numPr>
          <w:ilvl w:val="0"/>
          <w:numId w:val="29"/>
        </w:numPr>
        <w:spacing w:after="160" w:line="259" w:lineRule="auto"/>
        <w:rPr>
          <w:b/>
          <w:bCs/>
        </w:rPr>
      </w:pPr>
      <w:r w:rsidRPr="0F10EAAD">
        <w:rPr>
          <w:rFonts w:eastAsiaTheme="minorEastAsia"/>
          <w:b/>
          <w:bCs/>
          <w:sz w:val="22"/>
          <w:szCs w:val="22"/>
        </w:rPr>
        <w:t>Developing a Sustainability Plan and Annual Auditing:</w:t>
      </w:r>
      <w:r w:rsidRPr="0F10EAAD">
        <w:rPr>
          <w:rFonts w:eastAsiaTheme="minorEastAsia"/>
          <w:sz w:val="22"/>
          <w:szCs w:val="22"/>
        </w:rPr>
        <w:t xml:space="preserve">  In addition to ongoing content editor training based on tightly controlled governance, a long-term accessibility strategy for website template renewal and audits is being developed.  This plan will involve an evaluation methodology, audit schedule (evaluating WCAG AA compliance) soon (target: summer 2020) in a systematic and wholistic way.  As part of this audit strategy, the Faculty of Social Science will look to hire and engage various disability community members as partners in this process.  The </w:t>
      </w:r>
      <w:proofErr w:type="gramStart"/>
      <w:r w:rsidRPr="0F10EAAD">
        <w:rPr>
          <w:rFonts w:eastAsiaTheme="minorEastAsia"/>
          <w:sz w:val="22"/>
          <w:szCs w:val="22"/>
        </w:rPr>
        <w:t>Faculty</w:t>
      </w:r>
      <w:proofErr w:type="gramEnd"/>
      <w:r w:rsidRPr="0F10EAAD">
        <w:rPr>
          <w:rFonts w:eastAsiaTheme="minorEastAsia"/>
          <w:sz w:val="22"/>
          <w:szCs w:val="22"/>
        </w:rPr>
        <w:t xml:space="preserve"> is looking to develop a respectful, mutually beneficial, and meaningful relationship with disability experts and will be working closely with the Equity and Inclusion Office (Kate Brown), </w:t>
      </w:r>
      <w:r w:rsidRPr="0F10EAAD">
        <w:rPr>
          <w:rFonts w:eastAsiaTheme="minorEastAsia"/>
          <w:sz w:val="22"/>
          <w:szCs w:val="22"/>
        </w:rPr>
        <w:lastRenderedPageBreak/>
        <w:t xml:space="preserve">the McMaster Accessibility Council (MAC), and will look to engage other partners across campus and outside the McMaster community.  The </w:t>
      </w:r>
      <w:proofErr w:type="gramStart"/>
      <w:r w:rsidRPr="0F10EAAD">
        <w:rPr>
          <w:rFonts w:eastAsiaTheme="minorEastAsia"/>
          <w:sz w:val="22"/>
          <w:szCs w:val="22"/>
        </w:rPr>
        <w:t>Faculty</w:t>
      </w:r>
      <w:proofErr w:type="gramEnd"/>
      <w:r w:rsidRPr="0F10EAAD">
        <w:rPr>
          <w:rFonts w:eastAsiaTheme="minorEastAsia"/>
          <w:sz w:val="22"/>
          <w:szCs w:val="22"/>
        </w:rPr>
        <w:t xml:space="preserve"> has identified that automated validation of digital content alone is not enough to address the barriers that face the disability community and will look to integrate a meaningful disability user-testing perspective to any audit process.   </w:t>
      </w:r>
    </w:p>
    <w:p w14:paraId="22E1BEFC" w14:textId="77777777" w:rsidR="00665294" w:rsidRDefault="00665294" w:rsidP="00665294">
      <w:pPr>
        <w:rPr>
          <w:rFonts w:eastAsiaTheme="minorEastAsia"/>
        </w:rPr>
      </w:pPr>
      <w:r w:rsidRPr="0F10EAAD">
        <w:rPr>
          <w:rFonts w:asciiTheme="minorHAnsi" w:eastAsiaTheme="minorEastAsia" w:hAnsiTheme="minorHAnsi" w:cstheme="minorBidi"/>
          <w:sz w:val="22"/>
          <w:szCs w:val="22"/>
          <w:lang w:val="en-US"/>
        </w:rPr>
        <w:t xml:space="preserve"> </w:t>
      </w:r>
    </w:p>
    <w:p w14:paraId="4968990C" w14:textId="77777777" w:rsidR="00665294" w:rsidRDefault="00665294" w:rsidP="00665294">
      <w:pPr>
        <w:rPr>
          <w:rFonts w:eastAsiaTheme="minorEastAsia"/>
        </w:rPr>
      </w:pPr>
      <w:r w:rsidRPr="0F10EAAD">
        <w:rPr>
          <w:rFonts w:asciiTheme="minorHAnsi" w:eastAsiaTheme="minorEastAsia" w:hAnsiTheme="minorHAnsi" w:cstheme="minorBidi"/>
          <w:b/>
          <w:bCs/>
          <w:sz w:val="22"/>
          <w:szCs w:val="22"/>
          <w:lang w:val="en-US"/>
        </w:rPr>
        <w:t>Advocacy:</w:t>
      </w:r>
      <w:r w:rsidRPr="0F10EAAD">
        <w:rPr>
          <w:rFonts w:asciiTheme="minorHAnsi" w:eastAsiaTheme="minorEastAsia" w:hAnsiTheme="minorHAnsi" w:cstheme="minorBidi"/>
          <w:sz w:val="22"/>
          <w:szCs w:val="22"/>
          <w:lang w:val="en-US"/>
        </w:rPr>
        <w:t xml:space="preserve">  The Faculty is actively lobbying senior leadership at McMaster to sustain both a culture of digital accessibility and deploy technical training support mechanisms across the institution in ways that put the disability experience first.  The </w:t>
      </w:r>
      <w:proofErr w:type="gramStart"/>
      <w:r w:rsidRPr="0F10EAAD">
        <w:rPr>
          <w:rFonts w:asciiTheme="minorHAnsi" w:eastAsiaTheme="minorEastAsia" w:hAnsiTheme="minorHAnsi" w:cstheme="minorBidi"/>
          <w:sz w:val="22"/>
          <w:szCs w:val="22"/>
          <w:lang w:val="en-US"/>
        </w:rPr>
        <w:t>Faculty</w:t>
      </w:r>
      <w:proofErr w:type="gramEnd"/>
      <w:r w:rsidRPr="0F10EAAD">
        <w:rPr>
          <w:rFonts w:asciiTheme="minorHAnsi" w:eastAsiaTheme="minorEastAsia" w:hAnsiTheme="minorHAnsi" w:cstheme="minorBidi"/>
          <w:sz w:val="22"/>
          <w:szCs w:val="22"/>
          <w:lang w:val="en-US"/>
        </w:rPr>
        <w:t xml:space="preserve"> believes the only way to achieve a sustainable accessible media creation culture is to develop adequate internally sustainable training, along with an audit framework for web properties that includes paid user experience experts who identify from a variety of different disability experiences.  It is our hope that such a framework could then be scaled and integrated into the larger institutional ‘Web Strategy’ for McMaster and become part of the McMaster Accessibility Policy.</w:t>
      </w:r>
    </w:p>
    <w:p w14:paraId="4CC4307C" w14:textId="77777777" w:rsidR="00665294" w:rsidRDefault="00665294" w:rsidP="00665294">
      <w:pPr>
        <w:rPr>
          <w:rFonts w:eastAsiaTheme="minorEastAsia"/>
        </w:rPr>
      </w:pPr>
      <w:r w:rsidRPr="0F10EAAD">
        <w:rPr>
          <w:rFonts w:asciiTheme="minorHAnsi" w:eastAsiaTheme="minorEastAsia" w:hAnsiTheme="minorHAnsi" w:cstheme="minorBidi"/>
          <w:sz w:val="22"/>
          <w:szCs w:val="22"/>
          <w:lang w:val="en-US"/>
        </w:rPr>
        <w:t xml:space="preserve"> </w:t>
      </w:r>
    </w:p>
    <w:p w14:paraId="1D84D7B2" w14:textId="77777777" w:rsidR="00665294" w:rsidRDefault="00665294" w:rsidP="00665294">
      <w:pPr>
        <w:rPr>
          <w:rFonts w:eastAsiaTheme="minorEastAsia"/>
        </w:rPr>
      </w:pPr>
      <w:r w:rsidRPr="0F10EAAD">
        <w:rPr>
          <w:rFonts w:asciiTheme="minorHAnsi" w:eastAsiaTheme="minorEastAsia" w:hAnsiTheme="minorHAnsi" w:cstheme="minorBidi"/>
          <w:b/>
          <w:bCs/>
          <w:sz w:val="22"/>
          <w:szCs w:val="22"/>
          <w:lang w:val="en-US"/>
        </w:rPr>
        <w:t>‘IT Forum’:</w:t>
      </w:r>
      <w:r w:rsidRPr="0F10EAAD">
        <w:rPr>
          <w:rFonts w:asciiTheme="minorHAnsi" w:eastAsiaTheme="minorEastAsia" w:hAnsiTheme="minorHAnsi" w:cstheme="minorBidi"/>
          <w:sz w:val="22"/>
          <w:szCs w:val="22"/>
          <w:lang w:val="en-US"/>
        </w:rPr>
        <w:t xml:space="preserve"> The Faculty also hosted a speed learning table at the 2018 ‘IT Forum’ facilitating a roundtable information discussion titled: ‘Understanding Accessible Media: Accessibility for Ontarians with Disabilities Act (AODA) and the Information Communication Standards.’  This interactive session introduced members of the McMaster IT community to the legislation and the way the integrated standards affect technology interventions on campus and the public sector compliance schedule.</w:t>
      </w:r>
    </w:p>
    <w:p w14:paraId="0C53888E" w14:textId="77777777" w:rsidR="00665294" w:rsidRDefault="00665294" w:rsidP="00665294">
      <w:pPr>
        <w:rPr>
          <w:rFonts w:eastAsiaTheme="minorEastAsia"/>
        </w:rPr>
      </w:pPr>
      <w:r w:rsidRPr="0F10EAAD">
        <w:rPr>
          <w:rFonts w:asciiTheme="minorHAnsi" w:eastAsiaTheme="minorEastAsia" w:hAnsiTheme="minorHAnsi" w:cstheme="minorBidi"/>
          <w:sz w:val="22"/>
          <w:szCs w:val="22"/>
          <w:lang w:val="en-US"/>
        </w:rPr>
        <w:t xml:space="preserve"> </w:t>
      </w:r>
    </w:p>
    <w:p w14:paraId="450CA60C" w14:textId="208F8AA4" w:rsidR="00D63302" w:rsidRPr="007B42ED" w:rsidRDefault="00665294" w:rsidP="00D63302">
      <w:pPr>
        <w:rPr>
          <w:rFonts w:eastAsiaTheme="minorEastAsia"/>
        </w:rPr>
      </w:pPr>
      <w:r w:rsidRPr="0F10EAAD">
        <w:rPr>
          <w:rFonts w:asciiTheme="minorHAnsi" w:eastAsiaTheme="minorEastAsia" w:hAnsiTheme="minorHAnsi" w:cstheme="minorBidi"/>
          <w:b/>
          <w:bCs/>
          <w:sz w:val="22"/>
          <w:szCs w:val="22"/>
          <w:lang w:val="en-US"/>
        </w:rPr>
        <w:t>Participation:</w:t>
      </w:r>
      <w:r w:rsidRPr="0F10EAAD">
        <w:rPr>
          <w:rFonts w:asciiTheme="minorHAnsi" w:eastAsiaTheme="minorEastAsia" w:hAnsiTheme="minorHAnsi" w:cstheme="minorBidi"/>
          <w:sz w:val="22"/>
          <w:szCs w:val="22"/>
          <w:lang w:val="en-US"/>
        </w:rPr>
        <w:t xml:space="preserve">  The Faculty of Social Sciences participated in the ‘Survey on Web Accessibility’ at McMaster this year, reporting on both the strategy and current website accessibility compliance status for Faculty websites</w:t>
      </w:r>
      <w:r w:rsidR="007B42ED">
        <w:rPr>
          <w:rFonts w:asciiTheme="minorHAnsi" w:eastAsiaTheme="minorEastAsia" w:hAnsiTheme="minorHAnsi" w:cstheme="minorBidi"/>
          <w:sz w:val="22"/>
          <w:szCs w:val="22"/>
          <w:lang w:val="en-US"/>
        </w:rPr>
        <w:t xml:space="preserve"> (currently not AODA compliant).</w:t>
      </w:r>
    </w:p>
    <w:sectPr w:rsidR="00D63302" w:rsidRPr="007B42ED" w:rsidSect="008B4C44">
      <w:headerReference w:type="default" r:id="rId31"/>
      <w:footerReference w:type="default" r:id="rId32"/>
      <w:pgSz w:w="12240" w:h="15840"/>
      <w:pgMar w:top="153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E4961" w14:textId="77777777" w:rsidR="00F563C9" w:rsidRDefault="00F563C9" w:rsidP="00471573">
      <w:r>
        <w:separator/>
      </w:r>
    </w:p>
  </w:endnote>
  <w:endnote w:type="continuationSeparator" w:id="0">
    <w:p w14:paraId="6ED3679F" w14:textId="77777777" w:rsidR="00F563C9" w:rsidRDefault="00F563C9" w:rsidP="00471573">
      <w:r>
        <w:continuationSeparator/>
      </w:r>
    </w:p>
  </w:endnote>
  <w:endnote w:type="continuationNotice" w:id="1">
    <w:p w14:paraId="5D982ABC" w14:textId="77777777" w:rsidR="00F563C9" w:rsidRDefault="00F563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D8E33" w14:textId="77777777" w:rsidR="00E90723" w:rsidRDefault="00E90723" w:rsidP="00800FA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BB425B" w14:textId="77777777" w:rsidR="00E90723" w:rsidRDefault="00E90723" w:rsidP="004715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B60CE" w14:textId="114650EE" w:rsidR="00E90723" w:rsidRDefault="00E90723" w:rsidP="006C1101">
    <w:pPr>
      <w:pStyle w:val="Footer"/>
      <w:framePr w:wrap="none" w:vAnchor="text" w:hAnchor="page" w:x="10702" w:y="-77"/>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C391945" w14:textId="77777777" w:rsidR="00E90723" w:rsidRDefault="00E90723" w:rsidP="0047157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59E92" w14:textId="1F5E4045" w:rsidR="00E90723" w:rsidRDefault="00E90723" w:rsidP="006C1101">
    <w:pPr>
      <w:pStyle w:val="Footer"/>
      <w:framePr w:wrap="none" w:vAnchor="text" w:hAnchor="page" w:x="10702" w:y="-77"/>
      <w:rPr>
        <w:rStyle w:val="PageNumber"/>
      </w:rPr>
    </w:pPr>
    <w:r>
      <w:rPr>
        <w:rStyle w:val="PageNumber"/>
      </w:rPr>
      <w:fldChar w:fldCharType="begin"/>
    </w:r>
    <w:r>
      <w:rPr>
        <w:rStyle w:val="PageNumber"/>
      </w:rPr>
      <w:instrText xml:space="preserve">PAGE  </w:instrText>
    </w:r>
    <w:r>
      <w:rPr>
        <w:rStyle w:val="PageNumber"/>
      </w:rPr>
      <w:fldChar w:fldCharType="separate"/>
    </w:r>
    <w:r w:rsidR="008B4C44">
      <w:rPr>
        <w:rStyle w:val="PageNumber"/>
        <w:noProof/>
      </w:rPr>
      <w:t>13</w:t>
    </w:r>
    <w:r>
      <w:rPr>
        <w:rStyle w:val="PageNumber"/>
      </w:rPr>
      <w:fldChar w:fldCharType="end"/>
    </w:r>
  </w:p>
  <w:p w14:paraId="71713482" w14:textId="77777777" w:rsidR="00E90723" w:rsidRDefault="00E90723" w:rsidP="0047157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83130" w14:textId="77777777" w:rsidR="00F563C9" w:rsidRDefault="00F563C9" w:rsidP="00471573">
      <w:r>
        <w:separator/>
      </w:r>
    </w:p>
  </w:footnote>
  <w:footnote w:type="continuationSeparator" w:id="0">
    <w:p w14:paraId="532AE565" w14:textId="77777777" w:rsidR="00F563C9" w:rsidRDefault="00F563C9" w:rsidP="00471573">
      <w:r>
        <w:continuationSeparator/>
      </w:r>
    </w:p>
  </w:footnote>
  <w:footnote w:type="continuationNotice" w:id="1">
    <w:p w14:paraId="6E1F2FD3" w14:textId="77777777" w:rsidR="00F563C9" w:rsidRDefault="00F563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1226B" w14:textId="1AA9369C" w:rsidR="00E90723" w:rsidRDefault="00E90723" w:rsidP="00FC62F8">
    <w:pPr>
      <w:pStyle w:val="Header"/>
      <w:tabs>
        <w:tab w:val="clear" w:pos="9360"/>
        <w:tab w:val="left" w:pos="7260"/>
      </w:tabs>
    </w:pPr>
    <w:r>
      <w:t>McMaster Accessibility Council 2016-2017 Annual Report</w:t>
    </w:r>
    <w:r>
      <w:tab/>
    </w:r>
  </w:p>
  <w:p w14:paraId="33FEA27C" w14:textId="53A2DBFC" w:rsidR="00E90723" w:rsidRDefault="00E90723" w:rsidP="00FB65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C1EDF" w14:textId="47445EFA" w:rsidR="00E90723" w:rsidRDefault="0013687F">
    <w:pPr>
      <w:pStyle w:val="Header"/>
    </w:pPr>
    <w:r>
      <w:rPr>
        <w:noProof/>
      </w:rPr>
      <mc:AlternateContent>
        <mc:Choice Requires="wps">
          <w:drawing>
            <wp:anchor distT="0" distB="0" distL="114300" distR="114300" simplePos="0" relativeHeight="251658240" behindDoc="0" locked="0" layoutInCell="1" allowOverlap="1" wp14:anchorId="24FC72EA" wp14:editId="6437477C">
              <wp:simplePos x="0" y="0"/>
              <wp:positionH relativeFrom="column">
                <wp:posOffset>3684270</wp:posOffset>
              </wp:positionH>
              <wp:positionV relativeFrom="paragraph">
                <wp:posOffset>4994625</wp:posOffset>
              </wp:positionV>
              <wp:extent cx="2667635" cy="1714500"/>
              <wp:effectExtent l="0" t="0" r="24765" b="12700"/>
              <wp:wrapNone/>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63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A8DEC" w14:textId="77777777" w:rsidR="0013687F" w:rsidRPr="0013687F" w:rsidRDefault="0013687F" w:rsidP="0013687F">
                          <w:pPr>
                            <w:pStyle w:val="Heading2"/>
                            <w:jc w:val="center"/>
                            <w:rPr>
                              <w:rFonts w:ascii="Arial" w:hAnsi="Arial" w:cs="Arial"/>
                              <w:color w:val="auto"/>
                              <w:sz w:val="40"/>
                              <w:szCs w:val="40"/>
                            </w:rPr>
                          </w:pPr>
                          <w:bookmarkStart w:id="0" w:name="_Toc7599573"/>
                          <w:bookmarkStart w:id="1" w:name="_Toc7600217"/>
                          <w:r w:rsidRPr="0013687F">
                            <w:rPr>
                              <w:rFonts w:ascii="Arial" w:hAnsi="Arial" w:cs="Arial"/>
                              <w:color w:val="auto"/>
                              <w:sz w:val="40"/>
                              <w:szCs w:val="40"/>
                            </w:rPr>
                            <w:t>2017-2018</w:t>
                          </w:r>
                          <w:bookmarkEnd w:id="0"/>
                          <w:bookmarkEnd w:id="1"/>
                        </w:p>
                        <w:p w14:paraId="41034BC9" w14:textId="77777777" w:rsidR="0013687F" w:rsidRPr="0013687F" w:rsidRDefault="0013687F" w:rsidP="0013687F">
                          <w:pPr>
                            <w:jc w:val="center"/>
                            <w:rPr>
                              <w:rFonts w:ascii="Arial" w:hAnsi="Arial" w:cs="Arial"/>
                              <w:sz w:val="40"/>
                              <w:szCs w:val="40"/>
                            </w:rPr>
                          </w:pPr>
                          <w:r w:rsidRPr="0013687F">
                            <w:rPr>
                              <w:rFonts w:ascii="Arial" w:hAnsi="Arial" w:cs="Arial"/>
                              <w:sz w:val="40"/>
                              <w:szCs w:val="40"/>
                            </w:rPr>
                            <w:t>Annual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FC72EA" id="_x0000_t202" coordsize="21600,21600" o:spt="202" path="m,l,21600r21600,l21600,xe">
              <v:stroke joinstyle="miter"/>
              <v:path gradientshapeok="t" o:connecttype="rect"/>
            </v:shapetype>
            <v:shape id="Text Box 3" o:spid="_x0000_s1026" type="#_x0000_t202" alt="&quot;&quot;" style="position:absolute;margin-left:290.1pt;margin-top:393.3pt;width:210.05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" filled="f" stroked="f">
              <v:textbox inset="0,0,0,0">
                <w:txbxContent>
                  <w:p w14:paraId="245A8DEC" w14:textId="77777777" w:rsidR="0013687F" w:rsidRPr="0013687F" w:rsidRDefault="0013687F" w:rsidP="0013687F">
                    <w:pPr>
                      <w:pStyle w:val="Heading2"/>
                      <w:jc w:val="center"/>
                      <w:rPr>
                        <w:rFonts w:ascii="Arial" w:hAnsi="Arial" w:cs="Arial"/>
                        <w:color w:val="auto"/>
                        <w:sz w:val="40"/>
                        <w:szCs w:val="40"/>
                      </w:rPr>
                    </w:pPr>
                    <w:bookmarkStart w:id="2" w:name="_Toc7599573"/>
                    <w:bookmarkStart w:id="3" w:name="_Toc7600217"/>
                    <w:r w:rsidRPr="0013687F">
                      <w:rPr>
                        <w:rFonts w:ascii="Arial" w:hAnsi="Arial" w:cs="Arial"/>
                        <w:color w:val="auto"/>
                        <w:sz w:val="40"/>
                        <w:szCs w:val="40"/>
                      </w:rPr>
                      <w:t>2017-2018</w:t>
                    </w:r>
                    <w:bookmarkEnd w:id="2"/>
                    <w:bookmarkEnd w:id="3"/>
                  </w:p>
                  <w:p w14:paraId="41034BC9" w14:textId="77777777" w:rsidR="0013687F" w:rsidRPr="0013687F" w:rsidRDefault="0013687F" w:rsidP="0013687F">
                    <w:pPr>
                      <w:jc w:val="center"/>
                      <w:rPr>
                        <w:rFonts w:ascii="Arial" w:hAnsi="Arial" w:cs="Arial"/>
                        <w:sz w:val="40"/>
                        <w:szCs w:val="40"/>
                      </w:rPr>
                    </w:pPr>
                    <w:r w:rsidRPr="0013687F">
                      <w:rPr>
                        <w:rFonts w:ascii="Arial" w:hAnsi="Arial" w:cs="Arial"/>
                        <w:sz w:val="40"/>
                        <w:szCs w:val="40"/>
                      </w:rPr>
                      <w:t>Annual Report</w:t>
                    </w:r>
                  </w:p>
                </w:txbxContent>
              </v:textbox>
            </v:shape>
          </w:pict>
        </mc:Fallback>
      </mc:AlternateContent>
    </w:r>
    <w:r w:rsidR="00E90723">
      <w:rPr>
        <w:noProof/>
      </w:rPr>
      <w:drawing>
        <wp:inline distT="0" distB="0" distL="0" distR="0" wp14:anchorId="7D9D2400" wp14:editId="12DBE37D">
          <wp:extent cx="7445211" cy="9625301"/>
          <wp:effectExtent l="0" t="0" r="3810" b="0"/>
          <wp:docPr id="10" name="Picture 10" descr="Brighter World Yellow Circ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righter World Yellow Circl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5364" cy="9638427"/>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E75F6" w14:textId="58BEF85F" w:rsidR="00E90723" w:rsidRDefault="00E90723" w:rsidP="00FC62F8">
    <w:pPr>
      <w:pStyle w:val="Header"/>
      <w:tabs>
        <w:tab w:val="clear" w:pos="9360"/>
        <w:tab w:val="left" w:pos="7260"/>
      </w:tabs>
    </w:pPr>
    <w:r>
      <w:t>McMaster Accessibility Council 2017-2018 Annual Report</w:t>
    </w:r>
    <w:r>
      <w:tab/>
    </w:r>
  </w:p>
  <w:p w14:paraId="35A01BF6" w14:textId="77777777" w:rsidR="00E90723" w:rsidRDefault="00E90723" w:rsidP="00FB65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D2425"/>
    <w:multiLevelType w:val="hybridMultilevel"/>
    <w:tmpl w:val="AD7E2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A50F4"/>
    <w:multiLevelType w:val="hybridMultilevel"/>
    <w:tmpl w:val="EF341CDE"/>
    <w:lvl w:ilvl="0" w:tplc="B7DE4D7E">
      <w:start w:val="1"/>
      <w:numFmt w:val="bullet"/>
      <w:lvlText w:val=""/>
      <w:lvlJc w:val="left"/>
      <w:pPr>
        <w:ind w:left="720" w:hanging="360"/>
      </w:pPr>
      <w:rPr>
        <w:rFonts w:ascii="Symbol" w:hAnsi="Symbol" w:hint="default"/>
      </w:rPr>
    </w:lvl>
    <w:lvl w:ilvl="1" w:tplc="35F41AF2">
      <w:start w:val="1"/>
      <w:numFmt w:val="bullet"/>
      <w:lvlText w:val="o"/>
      <w:lvlJc w:val="left"/>
      <w:pPr>
        <w:ind w:left="1440" w:hanging="360"/>
      </w:pPr>
      <w:rPr>
        <w:rFonts w:ascii="Courier New" w:hAnsi="Courier New" w:hint="default"/>
      </w:rPr>
    </w:lvl>
    <w:lvl w:ilvl="2" w:tplc="2DC4159A">
      <w:start w:val="1"/>
      <w:numFmt w:val="bullet"/>
      <w:lvlText w:val=""/>
      <w:lvlJc w:val="left"/>
      <w:pPr>
        <w:ind w:left="2160" w:hanging="360"/>
      </w:pPr>
      <w:rPr>
        <w:rFonts w:ascii="Wingdings" w:hAnsi="Wingdings" w:hint="default"/>
      </w:rPr>
    </w:lvl>
    <w:lvl w:ilvl="3" w:tplc="24C26AA0">
      <w:start w:val="1"/>
      <w:numFmt w:val="bullet"/>
      <w:lvlText w:val=""/>
      <w:lvlJc w:val="left"/>
      <w:pPr>
        <w:ind w:left="2880" w:hanging="360"/>
      </w:pPr>
      <w:rPr>
        <w:rFonts w:ascii="Symbol" w:hAnsi="Symbol" w:hint="default"/>
      </w:rPr>
    </w:lvl>
    <w:lvl w:ilvl="4" w:tplc="081A3A82">
      <w:start w:val="1"/>
      <w:numFmt w:val="bullet"/>
      <w:lvlText w:val="o"/>
      <w:lvlJc w:val="left"/>
      <w:pPr>
        <w:ind w:left="3600" w:hanging="360"/>
      </w:pPr>
      <w:rPr>
        <w:rFonts w:ascii="Courier New" w:hAnsi="Courier New" w:hint="default"/>
      </w:rPr>
    </w:lvl>
    <w:lvl w:ilvl="5" w:tplc="FBC8B170">
      <w:start w:val="1"/>
      <w:numFmt w:val="bullet"/>
      <w:lvlText w:val=""/>
      <w:lvlJc w:val="left"/>
      <w:pPr>
        <w:ind w:left="4320" w:hanging="360"/>
      </w:pPr>
      <w:rPr>
        <w:rFonts w:ascii="Wingdings" w:hAnsi="Wingdings" w:hint="default"/>
      </w:rPr>
    </w:lvl>
    <w:lvl w:ilvl="6" w:tplc="93C43486">
      <w:start w:val="1"/>
      <w:numFmt w:val="bullet"/>
      <w:lvlText w:val=""/>
      <w:lvlJc w:val="left"/>
      <w:pPr>
        <w:ind w:left="5040" w:hanging="360"/>
      </w:pPr>
      <w:rPr>
        <w:rFonts w:ascii="Symbol" w:hAnsi="Symbol" w:hint="default"/>
      </w:rPr>
    </w:lvl>
    <w:lvl w:ilvl="7" w:tplc="689212F6">
      <w:start w:val="1"/>
      <w:numFmt w:val="bullet"/>
      <w:lvlText w:val="o"/>
      <w:lvlJc w:val="left"/>
      <w:pPr>
        <w:ind w:left="5760" w:hanging="360"/>
      </w:pPr>
      <w:rPr>
        <w:rFonts w:ascii="Courier New" w:hAnsi="Courier New" w:hint="default"/>
      </w:rPr>
    </w:lvl>
    <w:lvl w:ilvl="8" w:tplc="EAEC19AC">
      <w:start w:val="1"/>
      <w:numFmt w:val="bullet"/>
      <w:lvlText w:val=""/>
      <w:lvlJc w:val="left"/>
      <w:pPr>
        <w:ind w:left="6480" w:hanging="360"/>
      </w:pPr>
      <w:rPr>
        <w:rFonts w:ascii="Wingdings" w:hAnsi="Wingdings" w:hint="default"/>
      </w:rPr>
    </w:lvl>
  </w:abstractNum>
  <w:abstractNum w:abstractNumId="2" w15:restartNumberingAfterBreak="0">
    <w:nsid w:val="04182F19"/>
    <w:multiLevelType w:val="hybridMultilevel"/>
    <w:tmpl w:val="10307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42E06"/>
    <w:multiLevelType w:val="hybridMultilevel"/>
    <w:tmpl w:val="40CAFD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071670E"/>
    <w:multiLevelType w:val="multilevel"/>
    <w:tmpl w:val="BA68A4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D4263F"/>
    <w:multiLevelType w:val="hybridMultilevel"/>
    <w:tmpl w:val="DB7249B2"/>
    <w:lvl w:ilvl="0" w:tplc="805A796C">
      <w:start w:val="1"/>
      <w:numFmt w:val="decimal"/>
      <w:lvlText w:val="%1."/>
      <w:lvlJc w:val="left"/>
      <w:pPr>
        <w:ind w:left="720" w:hanging="360"/>
      </w:pPr>
    </w:lvl>
    <w:lvl w:ilvl="1" w:tplc="BF5A600A">
      <w:start w:val="1"/>
      <w:numFmt w:val="lowerLetter"/>
      <w:lvlText w:val="%2."/>
      <w:lvlJc w:val="left"/>
      <w:pPr>
        <w:ind w:left="1440" w:hanging="360"/>
      </w:pPr>
    </w:lvl>
    <w:lvl w:ilvl="2" w:tplc="C1B6DB94">
      <w:start w:val="1"/>
      <w:numFmt w:val="lowerRoman"/>
      <w:lvlText w:val="%3."/>
      <w:lvlJc w:val="right"/>
      <w:pPr>
        <w:ind w:left="2160" w:hanging="180"/>
      </w:pPr>
    </w:lvl>
    <w:lvl w:ilvl="3" w:tplc="3F003966">
      <w:start w:val="1"/>
      <w:numFmt w:val="decimal"/>
      <w:lvlText w:val="%4."/>
      <w:lvlJc w:val="left"/>
      <w:pPr>
        <w:ind w:left="2880" w:hanging="360"/>
      </w:pPr>
    </w:lvl>
    <w:lvl w:ilvl="4" w:tplc="4C1C2F2E">
      <w:start w:val="1"/>
      <w:numFmt w:val="lowerLetter"/>
      <w:lvlText w:val="%5."/>
      <w:lvlJc w:val="left"/>
      <w:pPr>
        <w:ind w:left="3600" w:hanging="360"/>
      </w:pPr>
    </w:lvl>
    <w:lvl w:ilvl="5" w:tplc="83CEF992">
      <w:start w:val="1"/>
      <w:numFmt w:val="lowerRoman"/>
      <w:lvlText w:val="%6."/>
      <w:lvlJc w:val="right"/>
      <w:pPr>
        <w:ind w:left="4320" w:hanging="180"/>
      </w:pPr>
    </w:lvl>
    <w:lvl w:ilvl="6" w:tplc="2294D20E">
      <w:start w:val="1"/>
      <w:numFmt w:val="decimal"/>
      <w:lvlText w:val="%7."/>
      <w:lvlJc w:val="left"/>
      <w:pPr>
        <w:ind w:left="5040" w:hanging="360"/>
      </w:pPr>
    </w:lvl>
    <w:lvl w:ilvl="7" w:tplc="FA728CFC">
      <w:start w:val="1"/>
      <w:numFmt w:val="lowerLetter"/>
      <w:lvlText w:val="%8."/>
      <w:lvlJc w:val="left"/>
      <w:pPr>
        <w:ind w:left="5760" w:hanging="360"/>
      </w:pPr>
    </w:lvl>
    <w:lvl w:ilvl="8" w:tplc="1424022C">
      <w:start w:val="1"/>
      <w:numFmt w:val="lowerRoman"/>
      <w:lvlText w:val="%9."/>
      <w:lvlJc w:val="right"/>
      <w:pPr>
        <w:ind w:left="6480" w:hanging="180"/>
      </w:pPr>
    </w:lvl>
  </w:abstractNum>
  <w:abstractNum w:abstractNumId="6" w15:restartNumberingAfterBreak="0">
    <w:nsid w:val="174030EA"/>
    <w:multiLevelType w:val="hybridMultilevel"/>
    <w:tmpl w:val="8A44C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800487"/>
    <w:multiLevelType w:val="hybridMultilevel"/>
    <w:tmpl w:val="E3245B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A916294"/>
    <w:multiLevelType w:val="hybridMultilevel"/>
    <w:tmpl w:val="3274E2B0"/>
    <w:lvl w:ilvl="0" w:tplc="3F6ED4A0">
      <w:start w:val="1"/>
      <w:numFmt w:val="decimal"/>
      <w:lvlText w:val="%1."/>
      <w:lvlJc w:val="left"/>
      <w:pPr>
        <w:ind w:left="720" w:hanging="360"/>
      </w:pPr>
    </w:lvl>
    <w:lvl w:ilvl="1" w:tplc="9EE43B30">
      <w:start w:val="1"/>
      <w:numFmt w:val="decimal"/>
      <w:lvlText w:val="%2."/>
      <w:lvlJc w:val="left"/>
      <w:pPr>
        <w:ind w:left="1440" w:hanging="360"/>
      </w:pPr>
    </w:lvl>
    <w:lvl w:ilvl="2" w:tplc="0538A702">
      <w:start w:val="1"/>
      <w:numFmt w:val="lowerRoman"/>
      <w:lvlText w:val="%3."/>
      <w:lvlJc w:val="right"/>
      <w:pPr>
        <w:ind w:left="2160" w:hanging="180"/>
      </w:pPr>
    </w:lvl>
    <w:lvl w:ilvl="3" w:tplc="6D30362E">
      <w:start w:val="1"/>
      <w:numFmt w:val="decimal"/>
      <w:lvlText w:val="%4."/>
      <w:lvlJc w:val="left"/>
      <w:pPr>
        <w:ind w:left="2880" w:hanging="360"/>
      </w:pPr>
    </w:lvl>
    <w:lvl w:ilvl="4" w:tplc="F61AE6E0">
      <w:start w:val="1"/>
      <w:numFmt w:val="lowerLetter"/>
      <w:lvlText w:val="%5."/>
      <w:lvlJc w:val="left"/>
      <w:pPr>
        <w:ind w:left="3600" w:hanging="360"/>
      </w:pPr>
    </w:lvl>
    <w:lvl w:ilvl="5" w:tplc="D96E08D6">
      <w:start w:val="1"/>
      <w:numFmt w:val="lowerRoman"/>
      <w:lvlText w:val="%6."/>
      <w:lvlJc w:val="right"/>
      <w:pPr>
        <w:ind w:left="4320" w:hanging="180"/>
      </w:pPr>
    </w:lvl>
    <w:lvl w:ilvl="6" w:tplc="3A0A0AE8">
      <w:start w:val="1"/>
      <w:numFmt w:val="decimal"/>
      <w:lvlText w:val="%7."/>
      <w:lvlJc w:val="left"/>
      <w:pPr>
        <w:ind w:left="5040" w:hanging="360"/>
      </w:pPr>
    </w:lvl>
    <w:lvl w:ilvl="7" w:tplc="AA0643CA">
      <w:start w:val="1"/>
      <w:numFmt w:val="lowerLetter"/>
      <w:lvlText w:val="%8."/>
      <w:lvlJc w:val="left"/>
      <w:pPr>
        <w:ind w:left="5760" w:hanging="360"/>
      </w:pPr>
    </w:lvl>
    <w:lvl w:ilvl="8" w:tplc="1E8C5D82">
      <w:start w:val="1"/>
      <w:numFmt w:val="lowerRoman"/>
      <w:lvlText w:val="%9."/>
      <w:lvlJc w:val="right"/>
      <w:pPr>
        <w:ind w:left="6480" w:hanging="180"/>
      </w:pPr>
    </w:lvl>
  </w:abstractNum>
  <w:abstractNum w:abstractNumId="9" w15:restartNumberingAfterBreak="0">
    <w:nsid w:val="1BB948DC"/>
    <w:multiLevelType w:val="multilevel"/>
    <w:tmpl w:val="D52698B4"/>
    <w:lvl w:ilvl="0">
      <w:start w:val="1"/>
      <w:numFmt w:val="lowerLetter"/>
      <w:lvlText w:val="%1)"/>
      <w:lvlJc w:val="left"/>
      <w:pPr>
        <w:ind w:left="720" w:firstLine="360"/>
      </w:pPr>
      <w:rPr>
        <w:b/>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0" w15:restartNumberingAfterBreak="0">
    <w:nsid w:val="1F721E62"/>
    <w:multiLevelType w:val="multilevel"/>
    <w:tmpl w:val="8ADC8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246136"/>
    <w:multiLevelType w:val="multilevel"/>
    <w:tmpl w:val="26D04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B83DE1"/>
    <w:multiLevelType w:val="hybridMultilevel"/>
    <w:tmpl w:val="4E569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963600"/>
    <w:multiLevelType w:val="hybridMultilevel"/>
    <w:tmpl w:val="A4409BDE"/>
    <w:lvl w:ilvl="0" w:tplc="170C6A6E">
      <w:start w:val="1"/>
      <w:numFmt w:val="decimal"/>
      <w:lvlText w:val="%1."/>
      <w:lvlJc w:val="left"/>
      <w:pPr>
        <w:ind w:left="720" w:hanging="360"/>
      </w:pPr>
    </w:lvl>
    <w:lvl w:ilvl="1" w:tplc="7CD2E668">
      <w:start w:val="1"/>
      <w:numFmt w:val="upperLetter"/>
      <w:lvlText w:val="%2."/>
      <w:lvlJc w:val="left"/>
      <w:pPr>
        <w:ind w:left="1440" w:hanging="360"/>
      </w:pPr>
    </w:lvl>
    <w:lvl w:ilvl="2" w:tplc="E436A776">
      <w:start w:val="1"/>
      <w:numFmt w:val="lowerRoman"/>
      <w:lvlText w:val="%3."/>
      <w:lvlJc w:val="right"/>
      <w:pPr>
        <w:ind w:left="2160" w:hanging="180"/>
      </w:pPr>
    </w:lvl>
    <w:lvl w:ilvl="3" w:tplc="F0601FB6">
      <w:start w:val="1"/>
      <w:numFmt w:val="decimal"/>
      <w:lvlText w:val="%4."/>
      <w:lvlJc w:val="left"/>
      <w:pPr>
        <w:ind w:left="2880" w:hanging="360"/>
      </w:pPr>
    </w:lvl>
    <w:lvl w:ilvl="4" w:tplc="DC540BBE">
      <w:start w:val="1"/>
      <w:numFmt w:val="lowerLetter"/>
      <w:lvlText w:val="%5."/>
      <w:lvlJc w:val="left"/>
      <w:pPr>
        <w:ind w:left="3600" w:hanging="360"/>
      </w:pPr>
    </w:lvl>
    <w:lvl w:ilvl="5" w:tplc="E29E6E12">
      <w:start w:val="1"/>
      <w:numFmt w:val="lowerRoman"/>
      <w:lvlText w:val="%6."/>
      <w:lvlJc w:val="right"/>
      <w:pPr>
        <w:ind w:left="4320" w:hanging="180"/>
      </w:pPr>
    </w:lvl>
    <w:lvl w:ilvl="6" w:tplc="0E0C5640">
      <w:start w:val="1"/>
      <w:numFmt w:val="decimal"/>
      <w:lvlText w:val="%7."/>
      <w:lvlJc w:val="left"/>
      <w:pPr>
        <w:ind w:left="5040" w:hanging="360"/>
      </w:pPr>
    </w:lvl>
    <w:lvl w:ilvl="7" w:tplc="4F1C59EC">
      <w:start w:val="1"/>
      <w:numFmt w:val="lowerLetter"/>
      <w:lvlText w:val="%8."/>
      <w:lvlJc w:val="left"/>
      <w:pPr>
        <w:ind w:left="5760" w:hanging="360"/>
      </w:pPr>
    </w:lvl>
    <w:lvl w:ilvl="8" w:tplc="073A9C30">
      <w:start w:val="1"/>
      <w:numFmt w:val="lowerRoman"/>
      <w:lvlText w:val="%9."/>
      <w:lvlJc w:val="right"/>
      <w:pPr>
        <w:ind w:left="6480" w:hanging="180"/>
      </w:pPr>
    </w:lvl>
  </w:abstractNum>
  <w:abstractNum w:abstractNumId="14" w15:restartNumberingAfterBreak="0">
    <w:nsid w:val="31B65EA0"/>
    <w:multiLevelType w:val="hybridMultilevel"/>
    <w:tmpl w:val="D17AEF0E"/>
    <w:lvl w:ilvl="0" w:tplc="B35A00EE">
      <w:start w:val="1"/>
      <w:numFmt w:val="bullet"/>
      <w:lvlText w:val=""/>
      <w:lvlJc w:val="left"/>
      <w:pPr>
        <w:ind w:left="720" w:hanging="360"/>
      </w:pPr>
      <w:rPr>
        <w:rFonts w:ascii="Symbol" w:hAnsi="Symbol" w:hint="default"/>
      </w:rPr>
    </w:lvl>
    <w:lvl w:ilvl="1" w:tplc="F71C9012">
      <w:start w:val="1"/>
      <w:numFmt w:val="bullet"/>
      <w:lvlText w:val="o"/>
      <w:lvlJc w:val="left"/>
      <w:pPr>
        <w:ind w:left="1440" w:hanging="360"/>
      </w:pPr>
      <w:rPr>
        <w:rFonts w:ascii="Courier New" w:hAnsi="Courier New" w:hint="default"/>
      </w:rPr>
    </w:lvl>
    <w:lvl w:ilvl="2" w:tplc="8A902DF8">
      <w:start w:val="1"/>
      <w:numFmt w:val="bullet"/>
      <w:lvlText w:val=""/>
      <w:lvlJc w:val="left"/>
      <w:pPr>
        <w:ind w:left="2160" w:hanging="360"/>
      </w:pPr>
      <w:rPr>
        <w:rFonts w:ascii="Wingdings" w:hAnsi="Wingdings" w:hint="default"/>
      </w:rPr>
    </w:lvl>
    <w:lvl w:ilvl="3" w:tplc="FA7E5884">
      <w:start w:val="1"/>
      <w:numFmt w:val="bullet"/>
      <w:lvlText w:val=""/>
      <w:lvlJc w:val="left"/>
      <w:pPr>
        <w:ind w:left="2880" w:hanging="360"/>
      </w:pPr>
      <w:rPr>
        <w:rFonts w:ascii="Symbol" w:hAnsi="Symbol" w:hint="default"/>
      </w:rPr>
    </w:lvl>
    <w:lvl w:ilvl="4" w:tplc="1CCC4658">
      <w:start w:val="1"/>
      <w:numFmt w:val="bullet"/>
      <w:lvlText w:val="o"/>
      <w:lvlJc w:val="left"/>
      <w:pPr>
        <w:ind w:left="3600" w:hanging="360"/>
      </w:pPr>
      <w:rPr>
        <w:rFonts w:ascii="Courier New" w:hAnsi="Courier New" w:hint="default"/>
      </w:rPr>
    </w:lvl>
    <w:lvl w:ilvl="5" w:tplc="FE98D47E">
      <w:start w:val="1"/>
      <w:numFmt w:val="bullet"/>
      <w:lvlText w:val=""/>
      <w:lvlJc w:val="left"/>
      <w:pPr>
        <w:ind w:left="4320" w:hanging="360"/>
      </w:pPr>
      <w:rPr>
        <w:rFonts w:ascii="Wingdings" w:hAnsi="Wingdings" w:hint="default"/>
      </w:rPr>
    </w:lvl>
    <w:lvl w:ilvl="6" w:tplc="8F4CD54E">
      <w:start w:val="1"/>
      <w:numFmt w:val="bullet"/>
      <w:lvlText w:val=""/>
      <w:lvlJc w:val="left"/>
      <w:pPr>
        <w:ind w:left="5040" w:hanging="360"/>
      </w:pPr>
      <w:rPr>
        <w:rFonts w:ascii="Symbol" w:hAnsi="Symbol" w:hint="default"/>
      </w:rPr>
    </w:lvl>
    <w:lvl w:ilvl="7" w:tplc="C4184E64">
      <w:start w:val="1"/>
      <w:numFmt w:val="bullet"/>
      <w:lvlText w:val="o"/>
      <w:lvlJc w:val="left"/>
      <w:pPr>
        <w:ind w:left="5760" w:hanging="360"/>
      </w:pPr>
      <w:rPr>
        <w:rFonts w:ascii="Courier New" w:hAnsi="Courier New" w:hint="default"/>
      </w:rPr>
    </w:lvl>
    <w:lvl w:ilvl="8" w:tplc="E312A462">
      <w:start w:val="1"/>
      <w:numFmt w:val="bullet"/>
      <w:lvlText w:val=""/>
      <w:lvlJc w:val="left"/>
      <w:pPr>
        <w:ind w:left="6480" w:hanging="360"/>
      </w:pPr>
      <w:rPr>
        <w:rFonts w:ascii="Wingdings" w:hAnsi="Wingdings" w:hint="default"/>
      </w:rPr>
    </w:lvl>
  </w:abstractNum>
  <w:abstractNum w:abstractNumId="15" w15:restartNumberingAfterBreak="0">
    <w:nsid w:val="31E300D9"/>
    <w:multiLevelType w:val="hybridMultilevel"/>
    <w:tmpl w:val="8AA684F0"/>
    <w:lvl w:ilvl="0" w:tplc="7F58EE12">
      <w:start w:val="1"/>
      <w:numFmt w:val="bullet"/>
      <w:lvlText w:val=""/>
      <w:lvlJc w:val="left"/>
      <w:pPr>
        <w:ind w:left="720" w:hanging="360"/>
      </w:pPr>
      <w:rPr>
        <w:rFonts w:ascii="Symbol" w:hAnsi="Symbol" w:hint="default"/>
      </w:rPr>
    </w:lvl>
    <w:lvl w:ilvl="1" w:tplc="E1AC3FAA">
      <w:start w:val="1"/>
      <w:numFmt w:val="bullet"/>
      <w:lvlText w:val="o"/>
      <w:lvlJc w:val="left"/>
      <w:pPr>
        <w:ind w:left="1440" w:hanging="360"/>
      </w:pPr>
      <w:rPr>
        <w:rFonts w:ascii="Courier New" w:hAnsi="Courier New" w:hint="default"/>
      </w:rPr>
    </w:lvl>
    <w:lvl w:ilvl="2" w:tplc="BF362A38">
      <w:start w:val="1"/>
      <w:numFmt w:val="bullet"/>
      <w:lvlText w:val=""/>
      <w:lvlJc w:val="left"/>
      <w:pPr>
        <w:ind w:left="2160" w:hanging="360"/>
      </w:pPr>
      <w:rPr>
        <w:rFonts w:ascii="Wingdings" w:hAnsi="Wingdings" w:hint="default"/>
      </w:rPr>
    </w:lvl>
    <w:lvl w:ilvl="3" w:tplc="FB72094E">
      <w:start w:val="1"/>
      <w:numFmt w:val="bullet"/>
      <w:lvlText w:val=""/>
      <w:lvlJc w:val="left"/>
      <w:pPr>
        <w:ind w:left="2880" w:hanging="360"/>
      </w:pPr>
      <w:rPr>
        <w:rFonts w:ascii="Symbol" w:hAnsi="Symbol" w:hint="default"/>
      </w:rPr>
    </w:lvl>
    <w:lvl w:ilvl="4" w:tplc="4A38DE8E">
      <w:start w:val="1"/>
      <w:numFmt w:val="bullet"/>
      <w:lvlText w:val="o"/>
      <w:lvlJc w:val="left"/>
      <w:pPr>
        <w:ind w:left="3600" w:hanging="360"/>
      </w:pPr>
      <w:rPr>
        <w:rFonts w:ascii="Courier New" w:hAnsi="Courier New" w:hint="default"/>
      </w:rPr>
    </w:lvl>
    <w:lvl w:ilvl="5" w:tplc="958CA870">
      <w:start w:val="1"/>
      <w:numFmt w:val="bullet"/>
      <w:lvlText w:val=""/>
      <w:lvlJc w:val="left"/>
      <w:pPr>
        <w:ind w:left="4320" w:hanging="360"/>
      </w:pPr>
      <w:rPr>
        <w:rFonts w:ascii="Wingdings" w:hAnsi="Wingdings" w:hint="default"/>
      </w:rPr>
    </w:lvl>
    <w:lvl w:ilvl="6" w:tplc="679A0CB8">
      <w:start w:val="1"/>
      <w:numFmt w:val="bullet"/>
      <w:lvlText w:val=""/>
      <w:lvlJc w:val="left"/>
      <w:pPr>
        <w:ind w:left="5040" w:hanging="360"/>
      </w:pPr>
      <w:rPr>
        <w:rFonts w:ascii="Symbol" w:hAnsi="Symbol" w:hint="default"/>
      </w:rPr>
    </w:lvl>
    <w:lvl w:ilvl="7" w:tplc="49E43F18">
      <w:start w:val="1"/>
      <w:numFmt w:val="bullet"/>
      <w:lvlText w:val="o"/>
      <w:lvlJc w:val="left"/>
      <w:pPr>
        <w:ind w:left="5760" w:hanging="360"/>
      </w:pPr>
      <w:rPr>
        <w:rFonts w:ascii="Courier New" w:hAnsi="Courier New" w:hint="default"/>
      </w:rPr>
    </w:lvl>
    <w:lvl w:ilvl="8" w:tplc="D8303CC2">
      <w:start w:val="1"/>
      <w:numFmt w:val="bullet"/>
      <w:lvlText w:val=""/>
      <w:lvlJc w:val="left"/>
      <w:pPr>
        <w:ind w:left="6480" w:hanging="360"/>
      </w:pPr>
      <w:rPr>
        <w:rFonts w:ascii="Wingdings" w:hAnsi="Wingdings" w:hint="default"/>
      </w:rPr>
    </w:lvl>
  </w:abstractNum>
  <w:abstractNum w:abstractNumId="16" w15:restartNumberingAfterBreak="0">
    <w:nsid w:val="370E595E"/>
    <w:multiLevelType w:val="hybridMultilevel"/>
    <w:tmpl w:val="5038EBC8"/>
    <w:lvl w:ilvl="0" w:tplc="1FB85ED6">
      <w:start w:val="1"/>
      <w:numFmt w:val="decimal"/>
      <w:lvlText w:val="%1."/>
      <w:lvlJc w:val="left"/>
      <w:pPr>
        <w:ind w:left="720" w:hanging="360"/>
      </w:pPr>
    </w:lvl>
    <w:lvl w:ilvl="1" w:tplc="AF40C678">
      <w:start w:val="1"/>
      <w:numFmt w:val="decimal"/>
      <w:lvlText w:val="%2."/>
      <w:lvlJc w:val="left"/>
      <w:pPr>
        <w:ind w:left="1440" w:hanging="360"/>
      </w:pPr>
    </w:lvl>
    <w:lvl w:ilvl="2" w:tplc="65562EF4">
      <w:start w:val="1"/>
      <w:numFmt w:val="lowerRoman"/>
      <w:lvlText w:val="%3."/>
      <w:lvlJc w:val="right"/>
      <w:pPr>
        <w:ind w:left="2160" w:hanging="180"/>
      </w:pPr>
    </w:lvl>
    <w:lvl w:ilvl="3" w:tplc="8C42612E">
      <w:start w:val="1"/>
      <w:numFmt w:val="decimal"/>
      <w:lvlText w:val="%4."/>
      <w:lvlJc w:val="left"/>
      <w:pPr>
        <w:ind w:left="2880" w:hanging="360"/>
      </w:pPr>
    </w:lvl>
    <w:lvl w:ilvl="4" w:tplc="7E4E1240">
      <w:start w:val="1"/>
      <w:numFmt w:val="lowerLetter"/>
      <w:lvlText w:val="%5."/>
      <w:lvlJc w:val="left"/>
      <w:pPr>
        <w:ind w:left="3600" w:hanging="360"/>
      </w:pPr>
    </w:lvl>
    <w:lvl w:ilvl="5" w:tplc="681ECEAC">
      <w:start w:val="1"/>
      <w:numFmt w:val="lowerRoman"/>
      <w:lvlText w:val="%6."/>
      <w:lvlJc w:val="right"/>
      <w:pPr>
        <w:ind w:left="4320" w:hanging="180"/>
      </w:pPr>
    </w:lvl>
    <w:lvl w:ilvl="6" w:tplc="3F1C6764">
      <w:start w:val="1"/>
      <w:numFmt w:val="decimal"/>
      <w:lvlText w:val="%7."/>
      <w:lvlJc w:val="left"/>
      <w:pPr>
        <w:ind w:left="5040" w:hanging="360"/>
      </w:pPr>
    </w:lvl>
    <w:lvl w:ilvl="7" w:tplc="C7F47566">
      <w:start w:val="1"/>
      <w:numFmt w:val="lowerLetter"/>
      <w:lvlText w:val="%8."/>
      <w:lvlJc w:val="left"/>
      <w:pPr>
        <w:ind w:left="5760" w:hanging="360"/>
      </w:pPr>
    </w:lvl>
    <w:lvl w:ilvl="8" w:tplc="4578699E">
      <w:start w:val="1"/>
      <w:numFmt w:val="lowerRoman"/>
      <w:lvlText w:val="%9."/>
      <w:lvlJc w:val="right"/>
      <w:pPr>
        <w:ind w:left="6480" w:hanging="180"/>
      </w:pPr>
    </w:lvl>
  </w:abstractNum>
  <w:abstractNum w:abstractNumId="17" w15:restartNumberingAfterBreak="0">
    <w:nsid w:val="389F7E04"/>
    <w:multiLevelType w:val="hybridMultilevel"/>
    <w:tmpl w:val="89AE480C"/>
    <w:lvl w:ilvl="0" w:tplc="04090017">
      <w:start w:val="1"/>
      <w:numFmt w:val="lowerLetter"/>
      <w:lvlText w:val="%1)"/>
      <w:lvlJc w:val="left"/>
      <w:pPr>
        <w:ind w:left="782" w:hanging="360"/>
      </w:p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18" w15:restartNumberingAfterBreak="0">
    <w:nsid w:val="3CE84FDB"/>
    <w:multiLevelType w:val="hybridMultilevel"/>
    <w:tmpl w:val="B0CE6E88"/>
    <w:lvl w:ilvl="0" w:tplc="B336BB48">
      <w:start w:val="1"/>
      <w:numFmt w:val="decimal"/>
      <w:lvlText w:val="%1."/>
      <w:lvlJc w:val="left"/>
      <w:pPr>
        <w:ind w:left="720" w:hanging="360"/>
      </w:pPr>
    </w:lvl>
    <w:lvl w:ilvl="1" w:tplc="34786758">
      <w:start w:val="1"/>
      <w:numFmt w:val="lowerLetter"/>
      <w:lvlText w:val="%2."/>
      <w:lvlJc w:val="left"/>
      <w:pPr>
        <w:ind w:left="1440" w:hanging="360"/>
      </w:pPr>
    </w:lvl>
    <w:lvl w:ilvl="2" w:tplc="2BDE5886">
      <w:start w:val="1"/>
      <w:numFmt w:val="lowerRoman"/>
      <w:lvlText w:val="%3."/>
      <w:lvlJc w:val="right"/>
      <w:pPr>
        <w:ind w:left="2160" w:hanging="180"/>
      </w:pPr>
    </w:lvl>
    <w:lvl w:ilvl="3" w:tplc="6402196A">
      <w:start w:val="1"/>
      <w:numFmt w:val="decimal"/>
      <w:lvlText w:val="%4."/>
      <w:lvlJc w:val="left"/>
      <w:pPr>
        <w:ind w:left="2880" w:hanging="360"/>
      </w:pPr>
    </w:lvl>
    <w:lvl w:ilvl="4" w:tplc="77022B6C">
      <w:start w:val="1"/>
      <w:numFmt w:val="lowerLetter"/>
      <w:lvlText w:val="%5."/>
      <w:lvlJc w:val="left"/>
      <w:pPr>
        <w:ind w:left="3600" w:hanging="360"/>
      </w:pPr>
    </w:lvl>
    <w:lvl w:ilvl="5" w:tplc="37D8E168">
      <w:start w:val="1"/>
      <w:numFmt w:val="lowerRoman"/>
      <w:lvlText w:val="%6."/>
      <w:lvlJc w:val="right"/>
      <w:pPr>
        <w:ind w:left="4320" w:hanging="180"/>
      </w:pPr>
    </w:lvl>
    <w:lvl w:ilvl="6" w:tplc="EB70BB5E">
      <w:start w:val="1"/>
      <w:numFmt w:val="decimal"/>
      <w:lvlText w:val="%7."/>
      <w:lvlJc w:val="left"/>
      <w:pPr>
        <w:ind w:left="5040" w:hanging="360"/>
      </w:pPr>
    </w:lvl>
    <w:lvl w:ilvl="7" w:tplc="7AB2A512">
      <w:start w:val="1"/>
      <w:numFmt w:val="lowerLetter"/>
      <w:lvlText w:val="%8."/>
      <w:lvlJc w:val="left"/>
      <w:pPr>
        <w:ind w:left="5760" w:hanging="360"/>
      </w:pPr>
    </w:lvl>
    <w:lvl w:ilvl="8" w:tplc="288ABB44">
      <w:start w:val="1"/>
      <w:numFmt w:val="lowerRoman"/>
      <w:lvlText w:val="%9."/>
      <w:lvlJc w:val="right"/>
      <w:pPr>
        <w:ind w:left="6480" w:hanging="180"/>
      </w:pPr>
    </w:lvl>
  </w:abstractNum>
  <w:abstractNum w:abstractNumId="19" w15:restartNumberingAfterBreak="0">
    <w:nsid w:val="3FFA27AA"/>
    <w:multiLevelType w:val="hybridMultilevel"/>
    <w:tmpl w:val="9BD265D2"/>
    <w:lvl w:ilvl="0" w:tplc="893E6F32">
      <w:start w:val="1"/>
      <w:numFmt w:val="bullet"/>
      <w:lvlText w:val=""/>
      <w:lvlJc w:val="left"/>
      <w:pPr>
        <w:ind w:left="720" w:hanging="360"/>
      </w:pPr>
      <w:rPr>
        <w:rFonts w:ascii="Symbol" w:hAnsi="Symbol" w:hint="default"/>
      </w:rPr>
    </w:lvl>
    <w:lvl w:ilvl="1" w:tplc="7256DE1A">
      <w:start w:val="1"/>
      <w:numFmt w:val="bullet"/>
      <w:lvlText w:val="o"/>
      <w:lvlJc w:val="left"/>
      <w:pPr>
        <w:ind w:left="1440" w:hanging="360"/>
      </w:pPr>
      <w:rPr>
        <w:rFonts w:ascii="Courier New" w:hAnsi="Courier New" w:hint="default"/>
      </w:rPr>
    </w:lvl>
    <w:lvl w:ilvl="2" w:tplc="2F4613C6">
      <w:start w:val="1"/>
      <w:numFmt w:val="bullet"/>
      <w:lvlText w:val=""/>
      <w:lvlJc w:val="left"/>
      <w:pPr>
        <w:ind w:left="2160" w:hanging="360"/>
      </w:pPr>
      <w:rPr>
        <w:rFonts w:ascii="Wingdings" w:hAnsi="Wingdings" w:hint="default"/>
      </w:rPr>
    </w:lvl>
    <w:lvl w:ilvl="3" w:tplc="FA96D5A0">
      <w:start w:val="1"/>
      <w:numFmt w:val="bullet"/>
      <w:lvlText w:val=""/>
      <w:lvlJc w:val="left"/>
      <w:pPr>
        <w:ind w:left="2880" w:hanging="360"/>
      </w:pPr>
      <w:rPr>
        <w:rFonts w:ascii="Symbol" w:hAnsi="Symbol" w:hint="default"/>
      </w:rPr>
    </w:lvl>
    <w:lvl w:ilvl="4" w:tplc="D4DCA24A">
      <w:start w:val="1"/>
      <w:numFmt w:val="bullet"/>
      <w:lvlText w:val="o"/>
      <w:lvlJc w:val="left"/>
      <w:pPr>
        <w:ind w:left="3600" w:hanging="360"/>
      </w:pPr>
      <w:rPr>
        <w:rFonts w:ascii="Courier New" w:hAnsi="Courier New" w:hint="default"/>
      </w:rPr>
    </w:lvl>
    <w:lvl w:ilvl="5" w:tplc="6BBC7BF8">
      <w:start w:val="1"/>
      <w:numFmt w:val="bullet"/>
      <w:lvlText w:val=""/>
      <w:lvlJc w:val="left"/>
      <w:pPr>
        <w:ind w:left="4320" w:hanging="360"/>
      </w:pPr>
      <w:rPr>
        <w:rFonts w:ascii="Wingdings" w:hAnsi="Wingdings" w:hint="default"/>
      </w:rPr>
    </w:lvl>
    <w:lvl w:ilvl="6" w:tplc="7B784B58">
      <w:start w:val="1"/>
      <w:numFmt w:val="bullet"/>
      <w:lvlText w:val=""/>
      <w:lvlJc w:val="left"/>
      <w:pPr>
        <w:ind w:left="5040" w:hanging="360"/>
      </w:pPr>
      <w:rPr>
        <w:rFonts w:ascii="Symbol" w:hAnsi="Symbol" w:hint="default"/>
      </w:rPr>
    </w:lvl>
    <w:lvl w:ilvl="7" w:tplc="06788E78">
      <w:start w:val="1"/>
      <w:numFmt w:val="bullet"/>
      <w:lvlText w:val="o"/>
      <w:lvlJc w:val="left"/>
      <w:pPr>
        <w:ind w:left="5760" w:hanging="360"/>
      </w:pPr>
      <w:rPr>
        <w:rFonts w:ascii="Courier New" w:hAnsi="Courier New" w:hint="default"/>
      </w:rPr>
    </w:lvl>
    <w:lvl w:ilvl="8" w:tplc="10BA2D7A">
      <w:start w:val="1"/>
      <w:numFmt w:val="bullet"/>
      <w:lvlText w:val=""/>
      <w:lvlJc w:val="left"/>
      <w:pPr>
        <w:ind w:left="6480" w:hanging="360"/>
      </w:pPr>
      <w:rPr>
        <w:rFonts w:ascii="Wingdings" w:hAnsi="Wingdings" w:hint="default"/>
      </w:rPr>
    </w:lvl>
  </w:abstractNum>
  <w:abstractNum w:abstractNumId="20" w15:restartNumberingAfterBreak="0">
    <w:nsid w:val="4048487C"/>
    <w:multiLevelType w:val="multilevel"/>
    <w:tmpl w:val="3EA49DC6"/>
    <w:lvl w:ilvl="0">
      <w:start w:val="1"/>
      <w:numFmt w:val="lowerLetter"/>
      <w:lvlText w:val="%1)"/>
      <w:lvlJc w:val="left"/>
      <w:pPr>
        <w:ind w:left="720" w:firstLine="360"/>
      </w:pPr>
      <w:rPr>
        <w:u w:val="none"/>
      </w:rPr>
    </w:lvl>
    <w:lvl w:ilvl="1">
      <w:start w:val="1"/>
      <w:numFmt w:val="lowerRoman"/>
      <w:lvlText w:val="%2)"/>
      <w:lvlJc w:val="right"/>
      <w:pPr>
        <w:ind w:left="1440" w:firstLine="1080"/>
      </w:pPr>
      <w:rPr>
        <w:b/>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21" w15:restartNumberingAfterBreak="0">
    <w:nsid w:val="407A4CBD"/>
    <w:multiLevelType w:val="hybridMultilevel"/>
    <w:tmpl w:val="60947A78"/>
    <w:lvl w:ilvl="0" w:tplc="B9C2E090">
      <w:start w:val="1"/>
      <w:numFmt w:val="decimal"/>
      <w:lvlText w:val="%1."/>
      <w:lvlJc w:val="left"/>
      <w:pPr>
        <w:ind w:left="720" w:hanging="360"/>
      </w:pPr>
    </w:lvl>
    <w:lvl w:ilvl="1" w:tplc="9D5EB84E">
      <w:start w:val="1"/>
      <w:numFmt w:val="lowerLetter"/>
      <w:lvlText w:val="%2."/>
      <w:lvlJc w:val="left"/>
      <w:pPr>
        <w:ind w:left="1440" w:hanging="360"/>
      </w:pPr>
    </w:lvl>
    <w:lvl w:ilvl="2" w:tplc="FEDA9BD6">
      <w:start w:val="1"/>
      <w:numFmt w:val="lowerRoman"/>
      <w:lvlText w:val="%3."/>
      <w:lvlJc w:val="right"/>
      <w:pPr>
        <w:ind w:left="2160" w:hanging="180"/>
      </w:pPr>
    </w:lvl>
    <w:lvl w:ilvl="3" w:tplc="E63ACDCA">
      <w:start w:val="1"/>
      <w:numFmt w:val="decimal"/>
      <w:lvlText w:val="%4."/>
      <w:lvlJc w:val="left"/>
      <w:pPr>
        <w:ind w:left="2880" w:hanging="360"/>
      </w:pPr>
    </w:lvl>
    <w:lvl w:ilvl="4" w:tplc="56C0650A">
      <w:start w:val="1"/>
      <w:numFmt w:val="lowerLetter"/>
      <w:lvlText w:val="%5."/>
      <w:lvlJc w:val="left"/>
      <w:pPr>
        <w:ind w:left="3600" w:hanging="360"/>
      </w:pPr>
    </w:lvl>
    <w:lvl w:ilvl="5" w:tplc="B8FC24EC">
      <w:start w:val="1"/>
      <w:numFmt w:val="lowerRoman"/>
      <w:lvlText w:val="%6."/>
      <w:lvlJc w:val="right"/>
      <w:pPr>
        <w:ind w:left="4320" w:hanging="180"/>
      </w:pPr>
    </w:lvl>
    <w:lvl w:ilvl="6" w:tplc="B802B9F2">
      <w:start w:val="1"/>
      <w:numFmt w:val="decimal"/>
      <w:lvlText w:val="%7."/>
      <w:lvlJc w:val="left"/>
      <w:pPr>
        <w:ind w:left="5040" w:hanging="360"/>
      </w:pPr>
    </w:lvl>
    <w:lvl w:ilvl="7" w:tplc="0838BB12">
      <w:start w:val="1"/>
      <w:numFmt w:val="lowerLetter"/>
      <w:lvlText w:val="%8."/>
      <w:lvlJc w:val="left"/>
      <w:pPr>
        <w:ind w:left="5760" w:hanging="360"/>
      </w:pPr>
    </w:lvl>
    <w:lvl w:ilvl="8" w:tplc="31BE9E68">
      <w:start w:val="1"/>
      <w:numFmt w:val="lowerRoman"/>
      <w:lvlText w:val="%9."/>
      <w:lvlJc w:val="right"/>
      <w:pPr>
        <w:ind w:left="6480" w:hanging="180"/>
      </w:pPr>
    </w:lvl>
  </w:abstractNum>
  <w:abstractNum w:abstractNumId="22" w15:restartNumberingAfterBreak="0">
    <w:nsid w:val="409E3BD1"/>
    <w:multiLevelType w:val="multilevel"/>
    <w:tmpl w:val="1EE4907A"/>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23" w15:restartNumberingAfterBreak="0">
    <w:nsid w:val="41C85B9A"/>
    <w:multiLevelType w:val="hybridMultilevel"/>
    <w:tmpl w:val="CA8AC7FA"/>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24" w15:restartNumberingAfterBreak="0">
    <w:nsid w:val="42404C26"/>
    <w:multiLevelType w:val="hybridMultilevel"/>
    <w:tmpl w:val="3D30AFA0"/>
    <w:lvl w:ilvl="0" w:tplc="24BA5E28">
      <w:start w:val="1"/>
      <w:numFmt w:val="bullet"/>
      <w:lvlText w:val=""/>
      <w:lvlJc w:val="left"/>
      <w:pPr>
        <w:ind w:left="720" w:hanging="360"/>
      </w:pPr>
      <w:rPr>
        <w:rFonts w:ascii="Symbol" w:hAnsi="Symbol" w:hint="default"/>
      </w:rPr>
    </w:lvl>
    <w:lvl w:ilvl="1" w:tplc="8B640068">
      <w:start w:val="1"/>
      <w:numFmt w:val="bullet"/>
      <w:lvlText w:val="o"/>
      <w:lvlJc w:val="left"/>
      <w:pPr>
        <w:ind w:left="1440" w:hanging="360"/>
      </w:pPr>
      <w:rPr>
        <w:rFonts w:ascii="Courier New" w:hAnsi="Courier New" w:hint="default"/>
      </w:rPr>
    </w:lvl>
    <w:lvl w:ilvl="2" w:tplc="E0EEB7AC">
      <w:start w:val="1"/>
      <w:numFmt w:val="bullet"/>
      <w:lvlText w:val=""/>
      <w:lvlJc w:val="left"/>
      <w:pPr>
        <w:ind w:left="2160" w:hanging="360"/>
      </w:pPr>
      <w:rPr>
        <w:rFonts w:ascii="Wingdings" w:hAnsi="Wingdings" w:hint="default"/>
      </w:rPr>
    </w:lvl>
    <w:lvl w:ilvl="3" w:tplc="D5B63F36">
      <w:start w:val="1"/>
      <w:numFmt w:val="bullet"/>
      <w:lvlText w:val=""/>
      <w:lvlJc w:val="left"/>
      <w:pPr>
        <w:ind w:left="2880" w:hanging="360"/>
      </w:pPr>
      <w:rPr>
        <w:rFonts w:ascii="Symbol" w:hAnsi="Symbol" w:hint="default"/>
      </w:rPr>
    </w:lvl>
    <w:lvl w:ilvl="4" w:tplc="4CDC25BC">
      <w:start w:val="1"/>
      <w:numFmt w:val="bullet"/>
      <w:lvlText w:val="o"/>
      <w:lvlJc w:val="left"/>
      <w:pPr>
        <w:ind w:left="3600" w:hanging="360"/>
      </w:pPr>
      <w:rPr>
        <w:rFonts w:ascii="Courier New" w:hAnsi="Courier New" w:hint="default"/>
      </w:rPr>
    </w:lvl>
    <w:lvl w:ilvl="5" w:tplc="213C5964">
      <w:start w:val="1"/>
      <w:numFmt w:val="bullet"/>
      <w:lvlText w:val=""/>
      <w:lvlJc w:val="left"/>
      <w:pPr>
        <w:ind w:left="4320" w:hanging="360"/>
      </w:pPr>
      <w:rPr>
        <w:rFonts w:ascii="Wingdings" w:hAnsi="Wingdings" w:hint="default"/>
      </w:rPr>
    </w:lvl>
    <w:lvl w:ilvl="6" w:tplc="C972AA32">
      <w:start w:val="1"/>
      <w:numFmt w:val="bullet"/>
      <w:lvlText w:val=""/>
      <w:lvlJc w:val="left"/>
      <w:pPr>
        <w:ind w:left="5040" w:hanging="360"/>
      </w:pPr>
      <w:rPr>
        <w:rFonts w:ascii="Symbol" w:hAnsi="Symbol" w:hint="default"/>
      </w:rPr>
    </w:lvl>
    <w:lvl w:ilvl="7" w:tplc="BDFE3644">
      <w:start w:val="1"/>
      <w:numFmt w:val="bullet"/>
      <w:lvlText w:val="o"/>
      <w:lvlJc w:val="left"/>
      <w:pPr>
        <w:ind w:left="5760" w:hanging="360"/>
      </w:pPr>
      <w:rPr>
        <w:rFonts w:ascii="Courier New" w:hAnsi="Courier New" w:hint="default"/>
      </w:rPr>
    </w:lvl>
    <w:lvl w:ilvl="8" w:tplc="23E2F9C8">
      <w:start w:val="1"/>
      <w:numFmt w:val="bullet"/>
      <w:lvlText w:val=""/>
      <w:lvlJc w:val="left"/>
      <w:pPr>
        <w:ind w:left="6480" w:hanging="360"/>
      </w:pPr>
      <w:rPr>
        <w:rFonts w:ascii="Wingdings" w:hAnsi="Wingdings" w:hint="default"/>
      </w:rPr>
    </w:lvl>
  </w:abstractNum>
  <w:abstractNum w:abstractNumId="25" w15:restartNumberingAfterBreak="0">
    <w:nsid w:val="425E458E"/>
    <w:multiLevelType w:val="hybridMultilevel"/>
    <w:tmpl w:val="15B65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00343B"/>
    <w:multiLevelType w:val="hybridMultilevel"/>
    <w:tmpl w:val="1542E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6E1026"/>
    <w:multiLevelType w:val="hybridMultilevel"/>
    <w:tmpl w:val="65B89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E717AA"/>
    <w:multiLevelType w:val="hybridMultilevel"/>
    <w:tmpl w:val="0A4415D6"/>
    <w:lvl w:ilvl="0" w:tplc="FAF65828">
      <w:start w:val="1"/>
      <w:numFmt w:val="bullet"/>
      <w:lvlText w:val=""/>
      <w:lvlJc w:val="left"/>
      <w:pPr>
        <w:ind w:left="720" w:hanging="360"/>
      </w:pPr>
      <w:rPr>
        <w:rFonts w:ascii="Symbol" w:hAnsi="Symbol" w:hint="default"/>
      </w:rPr>
    </w:lvl>
    <w:lvl w:ilvl="1" w:tplc="92425AFC">
      <w:start w:val="1"/>
      <w:numFmt w:val="bullet"/>
      <w:lvlText w:val="o"/>
      <w:lvlJc w:val="left"/>
      <w:pPr>
        <w:ind w:left="1440" w:hanging="360"/>
      </w:pPr>
      <w:rPr>
        <w:rFonts w:ascii="Courier New" w:hAnsi="Courier New" w:hint="default"/>
      </w:rPr>
    </w:lvl>
    <w:lvl w:ilvl="2" w:tplc="0262C56A">
      <w:start w:val="1"/>
      <w:numFmt w:val="bullet"/>
      <w:lvlText w:val=""/>
      <w:lvlJc w:val="left"/>
      <w:pPr>
        <w:ind w:left="2160" w:hanging="360"/>
      </w:pPr>
      <w:rPr>
        <w:rFonts w:ascii="Wingdings" w:hAnsi="Wingdings" w:hint="default"/>
      </w:rPr>
    </w:lvl>
    <w:lvl w:ilvl="3" w:tplc="F76ED538">
      <w:start w:val="1"/>
      <w:numFmt w:val="bullet"/>
      <w:lvlText w:val=""/>
      <w:lvlJc w:val="left"/>
      <w:pPr>
        <w:ind w:left="2880" w:hanging="360"/>
      </w:pPr>
      <w:rPr>
        <w:rFonts w:ascii="Symbol" w:hAnsi="Symbol" w:hint="default"/>
      </w:rPr>
    </w:lvl>
    <w:lvl w:ilvl="4" w:tplc="7BF4D5D6">
      <w:start w:val="1"/>
      <w:numFmt w:val="bullet"/>
      <w:lvlText w:val="o"/>
      <w:lvlJc w:val="left"/>
      <w:pPr>
        <w:ind w:left="3600" w:hanging="360"/>
      </w:pPr>
      <w:rPr>
        <w:rFonts w:ascii="Courier New" w:hAnsi="Courier New" w:hint="default"/>
      </w:rPr>
    </w:lvl>
    <w:lvl w:ilvl="5" w:tplc="2012C708">
      <w:start w:val="1"/>
      <w:numFmt w:val="bullet"/>
      <w:lvlText w:val=""/>
      <w:lvlJc w:val="left"/>
      <w:pPr>
        <w:ind w:left="4320" w:hanging="360"/>
      </w:pPr>
      <w:rPr>
        <w:rFonts w:ascii="Wingdings" w:hAnsi="Wingdings" w:hint="default"/>
      </w:rPr>
    </w:lvl>
    <w:lvl w:ilvl="6" w:tplc="2A8A44C0">
      <w:start w:val="1"/>
      <w:numFmt w:val="bullet"/>
      <w:lvlText w:val=""/>
      <w:lvlJc w:val="left"/>
      <w:pPr>
        <w:ind w:left="5040" w:hanging="360"/>
      </w:pPr>
      <w:rPr>
        <w:rFonts w:ascii="Symbol" w:hAnsi="Symbol" w:hint="default"/>
      </w:rPr>
    </w:lvl>
    <w:lvl w:ilvl="7" w:tplc="FC98E170">
      <w:start w:val="1"/>
      <w:numFmt w:val="bullet"/>
      <w:lvlText w:val="o"/>
      <w:lvlJc w:val="left"/>
      <w:pPr>
        <w:ind w:left="5760" w:hanging="360"/>
      </w:pPr>
      <w:rPr>
        <w:rFonts w:ascii="Courier New" w:hAnsi="Courier New" w:hint="default"/>
      </w:rPr>
    </w:lvl>
    <w:lvl w:ilvl="8" w:tplc="46268F66">
      <w:start w:val="1"/>
      <w:numFmt w:val="bullet"/>
      <w:lvlText w:val=""/>
      <w:lvlJc w:val="left"/>
      <w:pPr>
        <w:ind w:left="6480" w:hanging="360"/>
      </w:pPr>
      <w:rPr>
        <w:rFonts w:ascii="Wingdings" w:hAnsi="Wingdings" w:hint="default"/>
      </w:rPr>
    </w:lvl>
  </w:abstractNum>
  <w:abstractNum w:abstractNumId="29" w15:restartNumberingAfterBreak="0">
    <w:nsid w:val="536D4EA8"/>
    <w:multiLevelType w:val="hybridMultilevel"/>
    <w:tmpl w:val="A4F4AA7C"/>
    <w:lvl w:ilvl="0" w:tplc="D3A060CA">
      <w:start w:val="1"/>
      <w:numFmt w:val="bullet"/>
      <w:lvlText w:val=""/>
      <w:lvlJc w:val="left"/>
      <w:pPr>
        <w:ind w:left="720" w:hanging="360"/>
      </w:pPr>
      <w:rPr>
        <w:rFonts w:ascii="Symbol" w:hAnsi="Symbol" w:hint="default"/>
      </w:rPr>
    </w:lvl>
    <w:lvl w:ilvl="1" w:tplc="A38E2152">
      <w:start w:val="1"/>
      <w:numFmt w:val="bullet"/>
      <w:lvlText w:val="o"/>
      <w:lvlJc w:val="left"/>
      <w:pPr>
        <w:ind w:left="1440" w:hanging="360"/>
      </w:pPr>
      <w:rPr>
        <w:rFonts w:ascii="Courier New" w:hAnsi="Courier New" w:hint="default"/>
      </w:rPr>
    </w:lvl>
    <w:lvl w:ilvl="2" w:tplc="8F18FA76">
      <w:start w:val="1"/>
      <w:numFmt w:val="bullet"/>
      <w:lvlText w:val=""/>
      <w:lvlJc w:val="left"/>
      <w:pPr>
        <w:ind w:left="2160" w:hanging="360"/>
      </w:pPr>
      <w:rPr>
        <w:rFonts w:ascii="Wingdings" w:hAnsi="Wingdings" w:hint="default"/>
      </w:rPr>
    </w:lvl>
    <w:lvl w:ilvl="3" w:tplc="484E64EC">
      <w:start w:val="1"/>
      <w:numFmt w:val="bullet"/>
      <w:lvlText w:val=""/>
      <w:lvlJc w:val="left"/>
      <w:pPr>
        <w:ind w:left="2880" w:hanging="360"/>
      </w:pPr>
      <w:rPr>
        <w:rFonts w:ascii="Symbol" w:hAnsi="Symbol" w:hint="default"/>
      </w:rPr>
    </w:lvl>
    <w:lvl w:ilvl="4" w:tplc="2928366C">
      <w:start w:val="1"/>
      <w:numFmt w:val="bullet"/>
      <w:lvlText w:val="o"/>
      <w:lvlJc w:val="left"/>
      <w:pPr>
        <w:ind w:left="3600" w:hanging="360"/>
      </w:pPr>
      <w:rPr>
        <w:rFonts w:ascii="Courier New" w:hAnsi="Courier New" w:hint="default"/>
      </w:rPr>
    </w:lvl>
    <w:lvl w:ilvl="5" w:tplc="2D047F6E">
      <w:start w:val="1"/>
      <w:numFmt w:val="bullet"/>
      <w:lvlText w:val=""/>
      <w:lvlJc w:val="left"/>
      <w:pPr>
        <w:ind w:left="4320" w:hanging="360"/>
      </w:pPr>
      <w:rPr>
        <w:rFonts w:ascii="Wingdings" w:hAnsi="Wingdings" w:hint="default"/>
      </w:rPr>
    </w:lvl>
    <w:lvl w:ilvl="6" w:tplc="16285F2C">
      <w:start w:val="1"/>
      <w:numFmt w:val="bullet"/>
      <w:lvlText w:val=""/>
      <w:lvlJc w:val="left"/>
      <w:pPr>
        <w:ind w:left="5040" w:hanging="360"/>
      </w:pPr>
      <w:rPr>
        <w:rFonts w:ascii="Symbol" w:hAnsi="Symbol" w:hint="default"/>
      </w:rPr>
    </w:lvl>
    <w:lvl w:ilvl="7" w:tplc="8A148BA4">
      <w:start w:val="1"/>
      <w:numFmt w:val="bullet"/>
      <w:lvlText w:val="o"/>
      <w:lvlJc w:val="left"/>
      <w:pPr>
        <w:ind w:left="5760" w:hanging="360"/>
      </w:pPr>
      <w:rPr>
        <w:rFonts w:ascii="Courier New" w:hAnsi="Courier New" w:hint="default"/>
      </w:rPr>
    </w:lvl>
    <w:lvl w:ilvl="8" w:tplc="A2E6D06C">
      <w:start w:val="1"/>
      <w:numFmt w:val="bullet"/>
      <w:lvlText w:val=""/>
      <w:lvlJc w:val="left"/>
      <w:pPr>
        <w:ind w:left="6480" w:hanging="360"/>
      </w:pPr>
      <w:rPr>
        <w:rFonts w:ascii="Wingdings" w:hAnsi="Wingdings" w:hint="default"/>
      </w:rPr>
    </w:lvl>
  </w:abstractNum>
  <w:abstractNum w:abstractNumId="30" w15:restartNumberingAfterBreak="0">
    <w:nsid w:val="554C0439"/>
    <w:multiLevelType w:val="hybridMultilevel"/>
    <w:tmpl w:val="FFFFFFFF"/>
    <w:lvl w:ilvl="0" w:tplc="48F2C3BC">
      <w:start w:val="1"/>
      <w:numFmt w:val="bullet"/>
      <w:lvlText w:val=""/>
      <w:lvlJc w:val="left"/>
      <w:pPr>
        <w:ind w:left="720" w:hanging="360"/>
      </w:pPr>
      <w:rPr>
        <w:rFonts w:ascii="Symbol" w:hAnsi="Symbol" w:hint="default"/>
      </w:rPr>
    </w:lvl>
    <w:lvl w:ilvl="1" w:tplc="95627B86">
      <w:start w:val="1"/>
      <w:numFmt w:val="bullet"/>
      <w:lvlText w:val="o"/>
      <w:lvlJc w:val="left"/>
      <w:pPr>
        <w:ind w:left="1440" w:hanging="360"/>
      </w:pPr>
      <w:rPr>
        <w:rFonts w:ascii="Courier New" w:hAnsi="Courier New" w:hint="default"/>
      </w:rPr>
    </w:lvl>
    <w:lvl w:ilvl="2" w:tplc="290ADD38">
      <w:start w:val="1"/>
      <w:numFmt w:val="bullet"/>
      <w:lvlText w:val=""/>
      <w:lvlJc w:val="left"/>
      <w:pPr>
        <w:ind w:left="2160" w:hanging="360"/>
      </w:pPr>
      <w:rPr>
        <w:rFonts w:ascii="Wingdings" w:hAnsi="Wingdings" w:hint="default"/>
      </w:rPr>
    </w:lvl>
    <w:lvl w:ilvl="3" w:tplc="6F2EC40E">
      <w:start w:val="1"/>
      <w:numFmt w:val="bullet"/>
      <w:lvlText w:val=""/>
      <w:lvlJc w:val="left"/>
      <w:pPr>
        <w:ind w:left="2880" w:hanging="360"/>
      </w:pPr>
      <w:rPr>
        <w:rFonts w:ascii="Symbol" w:hAnsi="Symbol" w:hint="default"/>
      </w:rPr>
    </w:lvl>
    <w:lvl w:ilvl="4" w:tplc="F7DAFA5A">
      <w:start w:val="1"/>
      <w:numFmt w:val="bullet"/>
      <w:lvlText w:val="o"/>
      <w:lvlJc w:val="left"/>
      <w:pPr>
        <w:ind w:left="3600" w:hanging="360"/>
      </w:pPr>
      <w:rPr>
        <w:rFonts w:ascii="Courier New" w:hAnsi="Courier New" w:hint="default"/>
      </w:rPr>
    </w:lvl>
    <w:lvl w:ilvl="5" w:tplc="EB20C4BA">
      <w:start w:val="1"/>
      <w:numFmt w:val="bullet"/>
      <w:lvlText w:val=""/>
      <w:lvlJc w:val="left"/>
      <w:pPr>
        <w:ind w:left="4320" w:hanging="360"/>
      </w:pPr>
      <w:rPr>
        <w:rFonts w:ascii="Wingdings" w:hAnsi="Wingdings" w:hint="default"/>
      </w:rPr>
    </w:lvl>
    <w:lvl w:ilvl="6" w:tplc="9872EB26">
      <w:start w:val="1"/>
      <w:numFmt w:val="bullet"/>
      <w:lvlText w:val=""/>
      <w:lvlJc w:val="left"/>
      <w:pPr>
        <w:ind w:left="5040" w:hanging="360"/>
      </w:pPr>
      <w:rPr>
        <w:rFonts w:ascii="Symbol" w:hAnsi="Symbol" w:hint="default"/>
      </w:rPr>
    </w:lvl>
    <w:lvl w:ilvl="7" w:tplc="D2942252">
      <w:start w:val="1"/>
      <w:numFmt w:val="bullet"/>
      <w:lvlText w:val="o"/>
      <w:lvlJc w:val="left"/>
      <w:pPr>
        <w:ind w:left="5760" w:hanging="360"/>
      </w:pPr>
      <w:rPr>
        <w:rFonts w:ascii="Courier New" w:hAnsi="Courier New" w:hint="default"/>
      </w:rPr>
    </w:lvl>
    <w:lvl w:ilvl="8" w:tplc="E5547DAE">
      <w:start w:val="1"/>
      <w:numFmt w:val="bullet"/>
      <w:lvlText w:val=""/>
      <w:lvlJc w:val="left"/>
      <w:pPr>
        <w:ind w:left="6480" w:hanging="360"/>
      </w:pPr>
      <w:rPr>
        <w:rFonts w:ascii="Wingdings" w:hAnsi="Wingdings" w:hint="default"/>
      </w:rPr>
    </w:lvl>
  </w:abstractNum>
  <w:abstractNum w:abstractNumId="31" w15:restartNumberingAfterBreak="0">
    <w:nsid w:val="576B6F5C"/>
    <w:multiLevelType w:val="hybridMultilevel"/>
    <w:tmpl w:val="C0EEF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5F5BC8"/>
    <w:multiLevelType w:val="hybridMultilevel"/>
    <w:tmpl w:val="84CCF440"/>
    <w:lvl w:ilvl="0" w:tplc="FF6EECBE">
      <w:start w:val="1"/>
      <w:numFmt w:val="decimal"/>
      <w:lvlText w:val="%1."/>
      <w:lvlJc w:val="left"/>
      <w:pPr>
        <w:ind w:left="720" w:hanging="360"/>
      </w:pPr>
    </w:lvl>
    <w:lvl w:ilvl="1" w:tplc="DE341FD8">
      <w:start w:val="1"/>
      <w:numFmt w:val="decimal"/>
      <w:lvlText w:val="%2."/>
      <w:lvlJc w:val="left"/>
      <w:pPr>
        <w:ind w:left="1440" w:hanging="360"/>
      </w:pPr>
    </w:lvl>
    <w:lvl w:ilvl="2" w:tplc="E97A9976">
      <w:start w:val="1"/>
      <w:numFmt w:val="lowerRoman"/>
      <w:lvlText w:val="%3."/>
      <w:lvlJc w:val="right"/>
      <w:pPr>
        <w:ind w:left="2160" w:hanging="180"/>
      </w:pPr>
    </w:lvl>
    <w:lvl w:ilvl="3" w:tplc="D8084566">
      <w:start w:val="1"/>
      <w:numFmt w:val="decimal"/>
      <w:lvlText w:val="%4."/>
      <w:lvlJc w:val="left"/>
      <w:pPr>
        <w:ind w:left="2880" w:hanging="360"/>
      </w:pPr>
    </w:lvl>
    <w:lvl w:ilvl="4" w:tplc="AC9A3D9E">
      <w:start w:val="1"/>
      <w:numFmt w:val="lowerLetter"/>
      <w:lvlText w:val="%5."/>
      <w:lvlJc w:val="left"/>
      <w:pPr>
        <w:ind w:left="3600" w:hanging="360"/>
      </w:pPr>
    </w:lvl>
    <w:lvl w:ilvl="5" w:tplc="5EE6FBFE">
      <w:start w:val="1"/>
      <w:numFmt w:val="lowerRoman"/>
      <w:lvlText w:val="%6."/>
      <w:lvlJc w:val="right"/>
      <w:pPr>
        <w:ind w:left="4320" w:hanging="180"/>
      </w:pPr>
    </w:lvl>
    <w:lvl w:ilvl="6" w:tplc="05D0799C">
      <w:start w:val="1"/>
      <w:numFmt w:val="decimal"/>
      <w:lvlText w:val="%7."/>
      <w:lvlJc w:val="left"/>
      <w:pPr>
        <w:ind w:left="5040" w:hanging="360"/>
      </w:pPr>
    </w:lvl>
    <w:lvl w:ilvl="7" w:tplc="CA5A5D08">
      <w:start w:val="1"/>
      <w:numFmt w:val="lowerLetter"/>
      <w:lvlText w:val="%8."/>
      <w:lvlJc w:val="left"/>
      <w:pPr>
        <w:ind w:left="5760" w:hanging="360"/>
      </w:pPr>
    </w:lvl>
    <w:lvl w:ilvl="8" w:tplc="7D34C962">
      <w:start w:val="1"/>
      <w:numFmt w:val="lowerRoman"/>
      <w:lvlText w:val="%9."/>
      <w:lvlJc w:val="right"/>
      <w:pPr>
        <w:ind w:left="6480" w:hanging="180"/>
      </w:pPr>
    </w:lvl>
  </w:abstractNum>
  <w:abstractNum w:abstractNumId="33" w15:restartNumberingAfterBreak="0">
    <w:nsid w:val="5C060FAF"/>
    <w:multiLevelType w:val="hybridMultilevel"/>
    <w:tmpl w:val="FFFFFFFF"/>
    <w:lvl w:ilvl="0" w:tplc="C6346992">
      <w:start w:val="1"/>
      <w:numFmt w:val="bullet"/>
      <w:lvlText w:val=""/>
      <w:lvlJc w:val="left"/>
      <w:pPr>
        <w:ind w:left="720" w:hanging="360"/>
      </w:pPr>
      <w:rPr>
        <w:rFonts w:ascii="Symbol" w:hAnsi="Symbol" w:hint="default"/>
      </w:rPr>
    </w:lvl>
    <w:lvl w:ilvl="1" w:tplc="A21EC4E0">
      <w:start w:val="1"/>
      <w:numFmt w:val="bullet"/>
      <w:lvlText w:val="o"/>
      <w:lvlJc w:val="left"/>
      <w:pPr>
        <w:ind w:left="1440" w:hanging="360"/>
      </w:pPr>
      <w:rPr>
        <w:rFonts w:ascii="Courier New" w:hAnsi="Courier New" w:hint="default"/>
      </w:rPr>
    </w:lvl>
    <w:lvl w:ilvl="2" w:tplc="3D60F51E">
      <w:start w:val="1"/>
      <w:numFmt w:val="bullet"/>
      <w:lvlText w:val=""/>
      <w:lvlJc w:val="left"/>
      <w:pPr>
        <w:ind w:left="2160" w:hanging="360"/>
      </w:pPr>
      <w:rPr>
        <w:rFonts w:ascii="Wingdings" w:hAnsi="Wingdings" w:hint="default"/>
      </w:rPr>
    </w:lvl>
    <w:lvl w:ilvl="3" w:tplc="1B0622E4">
      <w:start w:val="1"/>
      <w:numFmt w:val="bullet"/>
      <w:lvlText w:val=""/>
      <w:lvlJc w:val="left"/>
      <w:pPr>
        <w:ind w:left="2880" w:hanging="360"/>
      </w:pPr>
      <w:rPr>
        <w:rFonts w:ascii="Symbol" w:hAnsi="Symbol" w:hint="default"/>
      </w:rPr>
    </w:lvl>
    <w:lvl w:ilvl="4" w:tplc="FF4E1E44">
      <w:start w:val="1"/>
      <w:numFmt w:val="bullet"/>
      <w:lvlText w:val="o"/>
      <w:lvlJc w:val="left"/>
      <w:pPr>
        <w:ind w:left="3600" w:hanging="360"/>
      </w:pPr>
      <w:rPr>
        <w:rFonts w:ascii="Courier New" w:hAnsi="Courier New" w:hint="default"/>
      </w:rPr>
    </w:lvl>
    <w:lvl w:ilvl="5" w:tplc="718A309A">
      <w:start w:val="1"/>
      <w:numFmt w:val="bullet"/>
      <w:lvlText w:val=""/>
      <w:lvlJc w:val="left"/>
      <w:pPr>
        <w:ind w:left="4320" w:hanging="360"/>
      </w:pPr>
      <w:rPr>
        <w:rFonts w:ascii="Wingdings" w:hAnsi="Wingdings" w:hint="default"/>
      </w:rPr>
    </w:lvl>
    <w:lvl w:ilvl="6" w:tplc="D1A062FE">
      <w:start w:val="1"/>
      <w:numFmt w:val="bullet"/>
      <w:lvlText w:val=""/>
      <w:lvlJc w:val="left"/>
      <w:pPr>
        <w:ind w:left="5040" w:hanging="360"/>
      </w:pPr>
      <w:rPr>
        <w:rFonts w:ascii="Symbol" w:hAnsi="Symbol" w:hint="default"/>
      </w:rPr>
    </w:lvl>
    <w:lvl w:ilvl="7" w:tplc="05EEEB76">
      <w:start w:val="1"/>
      <w:numFmt w:val="bullet"/>
      <w:lvlText w:val="o"/>
      <w:lvlJc w:val="left"/>
      <w:pPr>
        <w:ind w:left="5760" w:hanging="360"/>
      </w:pPr>
      <w:rPr>
        <w:rFonts w:ascii="Courier New" w:hAnsi="Courier New" w:hint="default"/>
      </w:rPr>
    </w:lvl>
    <w:lvl w:ilvl="8" w:tplc="C67295AE">
      <w:start w:val="1"/>
      <w:numFmt w:val="bullet"/>
      <w:lvlText w:val=""/>
      <w:lvlJc w:val="left"/>
      <w:pPr>
        <w:ind w:left="6480" w:hanging="360"/>
      </w:pPr>
      <w:rPr>
        <w:rFonts w:ascii="Wingdings" w:hAnsi="Wingdings" w:hint="default"/>
      </w:rPr>
    </w:lvl>
  </w:abstractNum>
  <w:abstractNum w:abstractNumId="34" w15:restartNumberingAfterBreak="0">
    <w:nsid w:val="64C1003C"/>
    <w:multiLevelType w:val="hybridMultilevel"/>
    <w:tmpl w:val="416057B2"/>
    <w:lvl w:ilvl="0" w:tplc="B9BAC186">
      <w:start w:val="1"/>
      <w:numFmt w:val="bullet"/>
      <w:lvlText w:val=""/>
      <w:lvlJc w:val="left"/>
      <w:pPr>
        <w:ind w:left="720" w:hanging="360"/>
      </w:pPr>
      <w:rPr>
        <w:rFonts w:ascii="Symbol" w:hAnsi="Symbol" w:hint="default"/>
      </w:rPr>
    </w:lvl>
    <w:lvl w:ilvl="1" w:tplc="E848BDA8">
      <w:start w:val="1"/>
      <w:numFmt w:val="bullet"/>
      <w:lvlText w:val="o"/>
      <w:lvlJc w:val="left"/>
      <w:pPr>
        <w:ind w:left="1440" w:hanging="360"/>
      </w:pPr>
      <w:rPr>
        <w:rFonts w:ascii="Courier New" w:hAnsi="Courier New" w:hint="default"/>
      </w:rPr>
    </w:lvl>
    <w:lvl w:ilvl="2" w:tplc="6FEE7D58">
      <w:start w:val="1"/>
      <w:numFmt w:val="bullet"/>
      <w:lvlText w:val=""/>
      <w:lvlJc w:val="left"/>
      <w:pPr>
        <w:ind w:left="2160" w:hanging="360"/>
      </w:pPr>
      <w:rPr>
        <w:rFonts w:ascii="Wingdings" w:hAnsi="Wingdings" w:hint="default"/>
      </w:rPr>
    </w:lvl>
    <w:lvl w:ilvl="3" w:tplc="229AF548">
      <w:start w:val="1"/>
      <w:numFmt w:val="bullet"/>
      <w:lvlText w:val=""/>
      <w:lvlJc w:val="left"/>
      <w:pPr>
        <w:ind w:left="2880" w:hanging="360"/>
      </w:pPr>
      <w:rPr>
        <w:rFonts w:ascii="Symbol" w:hAnsi="Symbol" w:hint="default"/>
      </w:rPr>
    </w:lvl>
    <w:lvl w:ilvl="4" w:tplc="5CD01C9A">
      <w:start w:val="1"/>
      <w:numFmt w:val="bullet"/>
      <w:lvlText w:val="o"/>
      <w:lvlJc w:val="left"/>
      <w:pPr>
        <w:ind w:left="3600" w:hanging="360"/>
      </w:pPr>
      <w:rPr>
        <w:rFonts w:ascii="Courier New" w:hAnsi="Courier New" w:hint="default"/>
      </w:rPr>
    </w:lvl>
    <w:lvl w:ilvl="5" w:tplc="94983202">
      <w:start w:val="1"/>
      <w:numFmt w:val="bullet"/>
      <w:lvlText w:val=""/>
      <w:lvlJc w:val="left"/>
      <w:pPr>
        <w:ind w:left="4320" w:hanging="360"/>
      </w:pPr>
      <w:rPr>
        <w:rFonts w:ascii="Wingdings" w:hAnsi="Wingdings" w:hint="default"/>
      </w:rPr>
    </w:lvl>
    <w:lvl w:ilvl="6" w:tplc="FE3AB55C">
      <w:start w:val="1"/>
      <w:numFmt w:val="bullet"/>
      <w:lvlText w:val=""/>
      <w:lvlJc w:val="left"/>
      <w:pPr>
        <w:ind w:left="5040" w:hanging="360"/>
      </w:pPr>
      <w:rPr>
        <w:rFonts w:ascii="Symbol" w:hAnsi="Symbol" w:hint="default"/>
      </w:rPr>
    </w:lvl>
    <w:lvl w:ilvl="7" w:tplc="FC48E9BA">
      <w:start w:val="1"/>
      <w:numFmt w:val="bullet"/>
      <w:lvlText w:val="o"/>
      <w:lvlJc w:val="left"/>
      <w:pPr>
        <w:ind w:left="5760" w:hanging="360"/>
      </w:pPr>
      <w:rPr>
        <w:rFonts w:ascii="Courier New" w:hAnsi="Courier New" w:hint="default"/>
      </w:rPr>
    </w:lvl>
    <w:lvl w:ilvl="8" w:tplc="23EC9C5E">
      <w:start w:val="1"/>
      <w:numFmt w:val="bullet"/>
      <w:lvlText w:val=""/>
      <w:lvlJc w:val="left"/>
      <w:pPr>
        <w:ind w:left="6480" w:hanging="360"/>
      </w:pPr>
      <w:rPr>
        <w:rFonts w:ascii="Wingdings" w:hAnsi="Wingdings" w:hint="default"/>
      </w:rPr>
    </w:lvl>
  </w:abstractNum>
  <w:abstractNum w:abstractNumId="35" w15:restartNumberingAfterBreak="0">
    <w:nsid w:val="65D85EBC"/>
    <w:multiLevelType w:val="hybridMultilevel"/>
    <w:tmpl w:val="345CFDB6"/>
    <w:lvl w:ilvl="0" w:tplc="B3E275E0">
      <w:start w:val="1"/>
      <w:numFmt w:val="bullet"/>
      <w:lvlText w:val=""/>
      <w:lvlJc w:val="left"/>
      <w:pPr>
        <w:ind w:left="720" w:hanging="360"/>
      </w:pPr>
      <w:rPr>
        <w:rFonts w:ascii="Symbol" w:hAnsi="Symbol" w:hint="default"/>
      </w:rPr>
    </w:lvl>
    <w:lvl w:ilvl="1" w:tplc="70DE8EAC">
      <w:start w:val="1"/>
      <w:numFmt w:val="bullet"/>
      <w:lvlText w:val="o"/>
      <w:lvlJc w:val="left"/>
      <w:pPr>
        <w:ind w:left="1440" w:hanging="360"/>
      </w:pPr>
      <w:rPr>
        <w:rFonts w:ascii="Courier New" w:hAnsi="Courier New" w:hint="default"/>
      </w:rPr>
    </w:lvl>
    <w:lvl w:ilvl="2" w:tplc="E6864B6E">
      <w:start w:val="1"/>
      <w:numFmt w:val="bullet"/>
      <w:lvlText w:val=""/>
      <w:lvlJc w:val="left"/>
      <w:pPr>
        <w:ind w:left="2160" w:hanging="360"/>
      </w:pPr>
      <w:rPr>
        <w:rFonts w:ascii="Wingdings" w:hAnsi="Wingdings" w:hint="default"/>
      </w:rPr>
    </w:lvl>
    <w:lvl w:ilvl="3" w:tplc="2F982198">
      <w:start w:val="1"/>
      <w:numFmt w:val="bullet"/>
      <w:lvlText w:val=""/>
      <w:lvlJc w:val="left"/>
      <w:pPr>
        <w:ind w:left="2880" w:hanging="360"/>
      </w:pPr>
      <w:rPr>
        <w:rFonts w:ascii="Symbol" w:hAnsi="Symbol" w:hint="default"/>
      </w:rPr>
    </w:lvl>
    <w:lvl w:ilvl="4" w:tplc="3C1ED400">
      <w:start w:val="1"/>
      <w:numFmt w:val="bullet"/>
      <w:lvlText w:val="o"/>
      <w:lvlJc w:val="left"/>
      <w:pPr>
        <w:ind w:left="3600" w:hanging="360"/>
      </w:pPr>
      <w:rPr>
        <w:rFonts w:ascii="Courier New" w:hAnsi="Courier New" w:hint="default"/>
      </w:rPr>
    </w:lvl>
    <w:lvl w:ilvl="5" w:tplc="B9AEFC66">
      <w:start w:val="1"/>
      <w:numFmt w:val="bullet"/>
      <w:lvlText w:val=""/>
      <w:lvlJc w:val="left"/>
      <w:pPr>
        <w:ind w:left="4320" w:hanging="360"/>
      </w:pPr>
      <w:rPr>
        <w:rFonts w:ascii="Wingdings" w:hAnsi="Wingdings" w:hint="default"/>
      </w:rPr>
    </w:lvl>
    <w:lvl w:ilvl="6" w:tplc="6CCEAD34">
      <w:start w:val="1"/>
      <w:numFmt w:val="bullet"/>
      <w:lvlText w:val=""/>
      <w:lvlJc w:val="left"/>
      <w:pPr>
        <w:ind w:left="5040" w:hanging="360"/>
      </w:pPr>
      <w:rPr>
        <w:rFonts w:ascii="Symbol" w:hAnsi="Symbol" w:hint="default"/>
      </w:rPr>
    </w:lvl>
    <w:lvl w:ilvl="7" w:tplc="2C3C7D3A">
      <w:start w:val="1"/>
      <w:numFmt w:val="bullet"/>
      <w:lvlText w:val="o"/>
      <w:lvlJc w:val="left"/>
      <w:pPr>
        <w:ind w:left="5760" w:hanging="360"/>
      </w:pPr>
      <w:rPr>
        <w:rFonts w:ascii="Courier New" w:hAnsi="Courier New" w:hint="default"/>
      </w:rPr>
    </w:lvl>
    <w:lvl w:ilvl="8" w:tplc="ABE2B1A2">
      <w:start w:val="1"/>
      <w:numFmt w:val="bullet"/>
      <w:lvlText w:val=""/>
      <w:lvlJc w:val="left"/>
      <w:pPr>
        <w:ind w:left="6480" w:hanging="360"/>
      </w:pPr>
      <w:rPr>
        <w:rFonts w:ascii="Wingdings" w:hAnsi="Wingdings" w:hint="default"/>
      </w:rPr>
    </w:lvl>
  </w:abstractNum>
  <w:abstractNum w:abstractNumId="36" w15:restartNumberingAfterBreak="0">
    <w:nsid w:val="66D3091B"/>
    <w:multiLevelType w:val="hybridMultilevel"/>
    <w:tmpl w:val="1DDA794C"/>
    <w:lvl w:ilvl="0" w:tplc="E6328DBC">
      <w:start w:val="1"/>
      <w:numFmt w:val="bullet"/>
      <w:lvlText w:val=""/>
      <w:lvlJc w:val="left"/>
      <w:pPr>
        <w:ind w:left="720" w:hanging="360"/>
      </w:pPr>
      <w:rPr>
        <w:rFonts w:ascii="Symbol" w:hAnsi="Symbol" w:hint="default"/>
      </w:rPr>
    </w:lvl>
    <w:lvl w:ilvl="1" w:tplc="EF5C4E00">
      <w:start w:val="1"/>
      <w:numFmt w:val="bullet"/>
      <w:lvlText w:val="o"/>
      <w:lvlJc w:val="left"/>
      <w:pPr>
        <w:ind w:left="1440" w:hanging="360"/>
      </w:pPr>
      <w:rPr>
        <w:rFonts w:ascii="Courier New" w:hAnsi="Courier New" w:hint="default"/>
      </w:rPr>
    </w:lvl>
    <w:lvl w:ilvl="2" w:tplc="DDAE0904">
      <w:start w:val="1"/>
      <w:numFmt w:val="bullet"/>
      <w:lvlText w:val=""/>
      <w:lvlJc w:val="left"/>
      <w:pPr>
        <w:ind w:left="2160" w:hanging="360"/>
      </w:pPr>
      <w:rPr>
        <w:rFonts w:ascii="Wingdings" w:hAnsi="Wingdings" w:hint="default"/>
      </w:rPr>
    </w:lvl>
    <w:lvl w:ilvl="3" w:tplc="1C30AA14">
      <w:start w:val="1"/>
      <w:numFmt w:val="bullet"/>
      <w:lvlText w:val=""/>
      <w:lvlJc w:val="left"/>
      <w:pPr>
        <w:ind w:left="2880" w:hanging="360"/>
      </w:pPr>
      <w:rPr>
        <w:rFonts w:ascii="Symbol" w:hAnsi="Symbol" w:hint="default"/>
      </w:rPr>
    </w:lvl>
    <w:lvl w:ilvl="4" w:tplc="5BBCBCD8">
      <w:start w:val="1"/>
      <w:numFmt w:val="bullet"/>
      <w:lvlText w:val="o"/>
      <w:lvlJc w:val="left"/>
      <w:pPr>
        <w:ind w:left="3600" w:hanging="360"/>
      </w:pPr>
      <w:rPr>
        <w:rFonts w:ascii="Courier New" w:hAnsi="Courier New" w:hint="default"/>
      </w:rPr>
    </w:lvl>
    <w:lvl w:ilvl="5" w:tplc="4498C868">
      <w:start w:val="1"/>
      <w:numFmt w:val="bullet"/>
      <w:lvlText w:val=""/>
      <w:lvlJc w:val="left"/>
      <w:pPr>
        <w:ind w:left="4320" w:hanging="360"/>
      </w:pPr>
      <w:rPr>
        <w:rFonts w:ascii="Wingdings" w:hAnsi="Wingdings" w:hint="default"/>
      </w:rPr>
    </w:lvl>
    <w:lvl w:ilvl="6" w:tplc="CE0E69B4">
      <w:start w:val="1"/>
      <w:numFmt w:val="bullet"/>
      <w:lvlText w:val=""/>
      <w:lvlJc w:val="left"/>
      <w:pPr>
        <w:ind w:left="5040" w:hanging="360"/>
      </w:pPr>
      <w:rPr>
        <w:rFonts w:ascii="Symbol" w:hAnsi="Symbol" w:hint="default"/>
      </w:rPr>
    </w:lvl>
    <w:lvl w:ilvl="7" w:tplc="BEA0B29A">
      <w:start w:val="1"/>
      <w:numFmt w:val="bullet"/>
      <w:lvlText w:val="o"/>
      <w:lvlJc w:val="left"/>
      <w:pPr>
        <w:ind w:left="5760" w:hanging="360"/>
      </w:pPr>
      <w:rPr>
        <w:rFonts w:ascii="Courier New" w:hAnsi="Courier New" w:hint="default"/>
      </w:rPr>
    </w:lvl>
    <w:lvl w:ilvl="8" w:tplc="740C742A">
      <w:start w:val="1"/>
      <w:numFmt w:val="bullet"/>
      <w:lvlText w:val=""/>
      <w:lvlJc w:val="left"/>
      <w:pPr>
        <w:ind w:left="6480" w:hanging="360"/>
      </w:pPr>
      <w:rPr>
        <w:rFonts w:ascii="Wingdings" w:hAnsi="Wingdings" w:hint="default"/>
      </w:rPr>
    </w:lvl>
  </w:abstractNum>
  <w:abstractNum w:abstractNumId="37" w15:restartNumberingAfterBreak="0">
    <w:nsid w:val="679477D8"/>
    <w:multiLevelType w:val="hybridMultilevel"/>
    <w:tmpl w:val="CC02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2509BB"/>
    <w:multiLevelType w:val="hybridMultilevel"/>
    <w:tmpl w:val="E2CE9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E45F34"/>
    <w:multiLevelType w:val="multilevel"/>
    <w:tmpl w:val="4F2A578E"/>
    <w:lvl w:ilvl="0">
      <w:start w:val="1"/>
      <w:numFmt w:val="lowerLetter"/>
      <w:lvlText w:val="%1)"/>
      <w:lvlJc w:val="left"/>
      <w:pPr>
        <w:ind w:left="720" w:firstLine="360"/>
      </w:pPr>
      <w:rPr>
        <w:u w:val="none"/>
      </w:rPr>
    </w:lvl>
    <w:lvl w:ilvl="1">
      <w:start w:val="1"/>
      <w:numFmt w:val="lowerRoman"/>
      <w:lvlText w:val="%2)"/>
      <w:lvlJc w:val="right"/>
      <w:pPr>
        <w:ind w:left="1440" w:firstLine="1080"/>
      </w:pPr>
      <w:rPr>
        <w:b/>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40" w15:restartNumberingAfterBreak="0">
    <w:nsid w:val="730F5405"/>
    <w:multiLevelType w:val="hybridMultilevel"/>
    <w:tmpl w:val="FA961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6817532"/>
    <w:multiLevelType w:val="hybridMultilevel"/>
    <w:tmpl w:val="D958C3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A5E3DF7"/>
    <w:multiLevelType w:val="hybridMultilevel"/>
    <w:tmpl w:val="F194536A"/>
    <w:lvl w:ilvl="0" w:tplc="A4003F0E">
      <w:start w:val="1"/>
      <w:numFmt w:val="decimal"/>
      <w:lvlText w:val="%1."/>
      <w:lvlJc w:val="left"/>
      <w:pPr>
        <w:ind w:left="720" w:hanging="360"/>
      </w:pPr>
    </w:lvl>
    <w:lvl w:ilvl="1" w:tplc="7A745A6C">
      <w:start w:val="1"/>
      <w:numFmt w:val="decimal"/>
      <w:lvlText w:val="%2."/>
      <w:lvlJc w:val="left"/>
      <w:pPr>
        <w:ind w:left="1440" w:hanging="360"/>
      </w:pPr>
    </w:lvl>
    <w:lvl w:ilvl="2" w:tplc="34B0B466">
      <w:start w:val="1"/>
      <w:numFmt w:val="lowerRoman"/>
      <w:lvlText w:val="%3."/>
      <w:lvlJc w:val="right"/>
      <w:pPr>
        <w:ind w:left="2160" w:hanging="180"/>
      </w:pPr>
    </w:lvl>
    <w:lvl w:ilvl="3" w:tplc="41F23746">
      <w:start w:val="1"/>
      <w:numFmt w:val="decimal"/>
      <w:lvlText w:val="%4."/>
      <w:lvlJc w:val="left"/>
      <w:pPr>
        <w:ind w:left="2880" w:hanging="360"/>
      </w:pPr>
    </w:lvl>
    <w:lvl w:ilvl="4" w:tplc="DF50BCDA">
      <w:start w:val="1"/>
      <w:numFmt w:val="lowerLetter"/>
      <w:lvlText w:val="%5."/>
      <w:lvlJc w:val="left"/>
      <w:pPr>
        <w:ind w:left="3600" w:hanging="360"/>
      </w:pPr>
    </w:lvl>
    <w:lvl w:ilvl="5" w:tplc="9DEC1368">
      <w:start w:val="1"/>
      <w:numFmt w:val="lowerRoman"/>
      <w:lvlText w:val="%6."/>
      <w:lvlJc w:val="right"/>
      <w:pPr>
        <w:ind w:left="4320" w:hanging="180"/>
      </w:pPr>
    </w:lvl>
    <w:lvl w:ilvl="6" w:tplc="D902C700">
      <w:start w:val="1"/>
      <w:numFmt w:val="decimal"/>
      <w:lvlText w:val="%7."/>
      <w:lvlJc w:val="left"/>
      <w:pPr>
        <w:ind w:left="5040" w:hanging="360"/>
      </w:pPr>
    </w:lvl>
    <w:lvl w:ilvl="7" w:tplc="F48AD33A">
      <w:start w:val="1"/>
      <w:numFmt w:val="lowerLetter"/>
      <w:lvlText w:val="%8."/>
      <w:lvlJc w:val="left"/>
      <w:pPr>
        <w:ind w:left="5760" w:hanging="360"/>
      </w:pPr>
    </w:lvl>
    <w:lvl w:ilvl="8" w:tplc="0A606A2E">
      <w:start w:val="1"/>
      <w:numFmt w:val="lowerRoman"/>
      <w:lvlText w:val="%9."/>
      <w:lvlJc w:val="right"/>
      <w:pPr>
        <w:ind w:left="6480" w:hanging="180"/>
      </w:pPr>
    </w:lvl>
  </w:abstractNum>
  <w:abstractNum w:abstractNumId="43" w15:restartNumberingAfterBreak="0">
    <w:nsid w:val="7A765945"/>
    <w:multiLevelType w:val="hybridMultilevel"/>
    <w:tmpl w:val="CFAECB90"/>
    <w:lvl w:ilvl="0" w:tplc="0952E0D0">
      <w:start w:val="1"/>
      <w:numFmt w:val="bullet"/>
      <w:lvlText w:val=""/>
      <w:lvlJc w:val="left"/>
      <w:pPr>
        <w:ind w:left="720" w:hanging="360"/>
      </w:pPr>
      <w:rPr>
        <w:rFonts w:ascii="Symbol" w:hAnsi="Symbol" w:hint="default"/>
      </w:rPr>
    </w:lvl>
    <w:lvl w:ilvl="1" w:tplc="20BE805A">
      <w:start w:val="1"/>
      <w:numFmt w:val="bullet"/>
      <w:lvlText w:val="o"/>
      <w:lvlJc w:val="left"/>
      <w:pPr>
        <w:ind w:left="1440" w:hanging="360"/>
      </w:pPr>
      <w:rPr>
        <w:rFonts w:ascii="Courier New" w:hAnsi="Courier New" w:hint="default"/>
      </w:rPr>
    </w:lvl>
    <w:lvl w:ilvl="2" w:tplc="8A763866">
      <w:start w:val="1"/>
      <w:numFmt w:val="bullet"/>
      <w:lvlText w:val=""/>
      <w:lvlJc w:val="left"/>
      <w:pPr>
        <w:ind w:left="2160" w:hanging="360"/>
      </w:pPr>
      <w:rPr>
        <w:rFonts w:ascii="Wingdings" w:hAnsi="Wingdings" w:hint="default"/>
      </w:rPr>
    </w:lvl>
    <w:lvl w:ilvl="3" w:tplc="E8FC9538">
      <w:start w:val="1"/>
      <w:numFmt w:val="bullet"/>
      <w:lvlText w:val=""/>
      <w:lvlJc w:val="left"/>
      <w:pPr>
        <w:ind w:left="2880" w:hanging="360"/>
      </w:pPr>
      <w:rPr>
        <w:rFonts w:ascii="Symbol" w:hAnsi="Symbol" w:hint="default"/>
      </w:rPr>
    </w:lvl>
    <w:lvl w:ilvl="4" w:tplc="FF74907E">
      <w:start w:val="1"/>
      <w:numFmt w:val="bullet"/>
      <w:lvlText w:val="o"/>
      <w:lvlJc w:val="left"/>
      <w:pPr>
        <w:ind w:left="3600" w:hanging="360"/>
      </w:pPr>
      <w:rPr>
        <w:rFonts w:ascii="Courier New" w:hAnsi="Courier New" w:hint="default"/>
      </w:rPr>
    </w:lvl>
    <w:lvl w:ilvl="5" w:tplc="D3B8CFF4">
      <w:start w:val="1"/>
      <w:numFmt w:val="bullet"/>
      <w:lvlText w:val=""/>
      <w:lvlJc w:val="left"/>
      <w:pPr>
        <w:ind w:left="4320" w:hanging="360"/>
      </w:pPr>
      <w:rPr>
        <w:rFonts w:ascii="Wingdings" w:hAnsi="Wingdings" w:hint="default"/>
      </w:rPr>
    </w:lvl>
    <w:lvl w:ilvl="6" w:tplc="382A2BFE">
      <w:start w:val="1"/>
      <w:numFmt w:val="bullet"/>
      <w:lvlText w:val=""/>
      <w:lvlJc w:val="left"/>
      <w:pPr>
        <w:ind w:left="5040" w:hanging="360"/>
      </w:pPr>
      <w:rPr>
        <w:rFonts w:ascii="Symbol" w:hAnsi="Symbol" w:hint="default"/>
      </w:rPr>
    </w:lvl>
    <w:lvl w:ilvl="7" w:tplc="22DA7504">
      <w:start w:val="1"/>
      <w:numFmt w:val="bullet"/>
      <w:lvlText w:val="o"/>
      <w:lvlJc w:val="left"/>
      <w:pPr>
        <w:ind w:left="5760" w:hanging="360"/>
      </w:pPr>
      <w:rPr>
        <w:rFonts w:ascii="Courier New" w:hAnsi="Courier New" w:hint="default"/>
      </w:rPr>
    </w:lvl>
    <w:lvl w:ilvl="8" w:tplc="99FCFC8A">
      <w:start w:val="1"/>
      <w:numFmt w:val="bullet"/>
      <w:lvlText w:val=""/>
      <w:lvlJc w:val="left"/>
      <w:pPr>
        <w:ind w:left="6480" w:hanging="360"/>
      </w:pPr>
      <w:rPr>
        <w:rFonts w:ascii="Wingdings" w:hAnsi="Wingdings" w:hint="default"/>
      </w:rPr>
    </w:lvl>
  </w:abstractNum>
  <w:abstractNum w:abstractNumId="44" w15:restartNumberingAfterBreak="0">
    <w:nsid w:val="7B1E0865"/>
    <w:multiLevelType w:val="hybridMultilevel"/>
    <w:tmpl w:val="7A9C3A46"/>
    <w:lvl w:ilvl="0" w:tplc="FFFFFFFF">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B913461"/>
    <w:multiLevelType w:val="hybridMultilevel"/>
    <w:tmpl w:val="35F2CCAE"/>
    <w:lvl w:ilvl="0" w:tplc="EDD82F4C">
      <w:start w:val="1"/>
      <w:numFmt w:val="decimal"/>
      <w:lvlText w:val="%1."/>
      <w:lvlJc w:val="left"/>
      <w:pPr>
        <w:ind w:left="720" w:hanging="360"/>
      </w:pPr>
    </w:lvl>
    <w:lvl w:ilvl="1" w:tplc="F59E4036">
      <w:start w:val="1"/>
      <w:numFmt w:val="decimal"/>
      <w:lvlText w:val="%2."/>
      <w:lvlJc w:val="left"/>
      <w:pPr>
        <w:ind w:left="1440" w:hanging="360"/>
      </w:pPr>
    </w:lvl>
    <w:lvl w:ilvl="2" w:tplc="DF240D3E">
      <w:start w:val="1"/>
      <w:numFmt w:val="lowerRoman"/>
      <w:lvlText w:val="%3."/>
      <w:lvlJc w:val="right"/>
      <w:pPr>
        <w:ind w:left="2160" w:hanging="180"/>
      </w:pPr>
    </w:lvl>
    <w:lvl w:ilvl="3" w:tplc="7652B416">
      <w:start w:val="1"/>
      <w:numFmt w:val="decimal"/>
      <w:lvlText w:val="%4."/>
      <w:lvlJc w:val="left"/>
      <w:pPr>
        <w:ind w:left="2880" w:hanging="360"/>
      </w:pPr>
    </w:lvl>
    <w:lvl w:ilvl="4" w:tplc="2C62F4E6">
      <w:start w:val="1"/>
      <w:numFmt w:val="lowerLetter"/>
      <w:lvlText w:val="%5."/>
      <w:lvlJc w:val="left"/>
      <w:pPr>
        <w:ind w:left="3600" w:hanging="360"/>
      </w:pPr>
    </w:lvl>
    <w:lvl w:ilvl="5" w:tplc="D052527A">
      <w:start w:val="1"/>
      <w:numFmt w:val="lowerRoman"/>
      <w:lvlText w:val="%6."/>
      <w:lvlJc w:val="right"/>
      <w:pPr>
        <w:ind w:left="4320" w:hanging="180"/>
      </w:pPr>
    </w:lvl>
    <w:lvl w:ilvl="6" w:tplc="72DCBE62">
      <w:start w:val="1"/>
      <w:numFmt w:val="decimal"/>
      <w:lvlText w:val="%7."/>
      <w:lvlJc w:val="left"/>
      <w:pPr>
        <w:ind w:left="5040" w:hanging="360"/>
      </w:pPr>
    </w:lvl>
    <w:lvl w:ilvl="7" w:tplc="4D007EA8">
      <w:start w:val="1"/>
      <w:numFmt w:val="lowerLetter"/>
      <w:lvlText w:val="%8."/>
      <w:lvlJc w:val="left"/>
      <w:pPr>
        <w:ind w:left="5760" w:hanging="360"/>
      </w:pPr>
    </w:lvl>
    <w:lvl w:ilvl="8" w:tplc="818C4C60">
      <w:start w:val="1"/>
      <w:numFmt w:val="lowerRoman"/>
      <w:lvlText w:val="%9."/>
      <w:lvlJc w:val="right"/>
      <w:pPr>
        <w:ind w:left="6480" w:hanging="180"/>
      </w:pPr>
    </w:lvl>
  </w:abstractNum>
  <w:abstractNum w:abstractNumId="46" w15:restartNumberingAfterBreak="0">
    <w:nsid w:val="7BA70E10"/>
    <w:multiLevelType w:val="hybridMultilevel"/>
    <w:tmpl w:val="36F25B2A"/>
    <w:lvl w:ilvl="0" w:tplc="B12C9384">
      <w:start w:val="1"/>
      <w:numFmt w:val="bullet"/>
      <w:lvlText w:val=""/>
      <w:lvlJc w:val="left"/>
      <w:pPr>
        <w:ind w:left="720" w:hanging="360"/>
      </w:pPr>
      <w:rPr>
        <w:rFonts w:ascii="Symbol" w:hAnsi="Symbol" w:hint="default"/>
      </w:rPr>
    </w:lvl>
    <w:lvl w:ilvl="1" w:tplc="D6145188">
      <w:start w:val="1"/>
      <w:numFmt w:val="bullet"/>
      <w:lvlText w:val="o"/>
      <w:lvlJc w:val="left"/>
      <w:pPr>
        <w:ind w:left="1440" w:hanging="360"/>
      </w:pPr>
      <w:rPr>
        <w:rFonts w:ascii="Courier New" w:hAnsi="Courier New" w:hint="default"/>
      </w:rPr>
    </w:lvl>
    <w:lvl w:ilvl="2" w:tplc="52C8236A">
      <w:start w:val="1"/>
      <w:numFmt w:val="bullet"/>
      <w:lvlText w:val=""/>
      <w:lvlJc w:val="left"/>
      <w:pPr>
        <w:ind w:left="2160" w:hanging="360"/>
      </w:pPr>
      <w:rPr>
        <w:rFonts w:ascii="Wingdings" w:hAnsi="Wingdings" w:hint="default"/>
      </w:rPr>
    </w:lvl>
    <w:lvl w:ilvl="3" w:tplc="1520DB76">
      <w:start w:val="1"/>
      <w:numFmt w:val="bullet"/>
      <w:lvlText w:val=""/>
      <w:lvlJc w:val="left"/>
      <w:pPr>
        <w:ind w:left="2880" w:hanging="360"/>
      </w:pPr>
      <w:rPr>
        <w:rFonts w:ascii="Symbol" w:hAnsi="Symbol" w:hint="default"/>
      </w:rPr>
    </w:lvl>
    <w:lvl w:ilvl="4" w:tplc="CE80C2A2">
      <w:start w:val="1"/>
      <w:numFmt w:val="bullet"/>
      <w:lvlText w:val="o"/>
      <w:lvlJc w:val="left"/>
      <w:pPr>
        <w:ind w:left="3600" w:hanging="360"/>
      </w:pPr>
      <w:rPr>
        <w:rFonts w:ascii="Courier New" w:hAnsi="Courier New" w:hint="default"/>
      </w:rPr>
    </w:lvl>
    <w:lvl w:ilvl="5" w:tplc="547EC08E">
      <w:start w:val="1"/>
      <w:numFmt w:val="bullet"/>
      <w:lvlText w:val=""/>
      <w:lvlJc w:val="left"/>
      <w:pPr>
        <w:ind w:left="4320" w:hanging="360"/>
      </w:pPr>
      <w:rPr>
        <w:rFonts w:ascii="Wingdings" w:hAnsi="Wingdings" w:hint="default"/>
      </w:rPr>
    </w:lvl>
    <w:lvl w:ilvl="6" w:tplc="8FD4384C">
      <w:start w:val="1"/>
      <w:numFmt w:val="bullet"/>
      <w:lvlText w:val=""/>
      <w:lvlJc w:val="left"/>
      <w:pPr>
        <w:ind w:left="5040" w:hanging="360"/>
      </w:pPr>
      <w:rPr>
        <w:rFonts w:ascii="Symbol" w:hAnsi="Symbol" w:hint="default"/>
      </w:rPr>
    </w:lvl>
    <w:lvl w:ilvl="7" w:tplc="4E1AA7EE">
      <w:start w:val="1"/>
      <w:numFmt w:val="bullet"/>
      <w:lvlText w:val="o"/>
      <w:lvlJc w:val="left"/>
      <w:pPr>
        <w:ind w:left="5760" w:hanging="360"/>
      </w:pPr>
      <w:rPr>
        <w:rFonts w:ascii="Courier New" w:hAnsi="Courier New" w:hint="default"/>
      </w:rPr>
    </w:lvl>
    <w:lvl w:ilvl="8" w:tplc="D020119E">
      <w:start w:val="1"/>
      <w:numFmt w:val="bullet"/>
      <w:lvlText w:val=""/>
      <w:lvlJc w:val="left"/>
      <w:pPr>
        <w:ind w:left="6480" w:hanging="360"/>
      </w:pPr>
      <w:rPr>
        <w:rFonts w:ascii="Wingdings" w:hAnsi="Wingdings" w:hint="default"/>
      </w:rPr>
    </w:lvl>
  </w:abstractNum>
  <w:num w:numId="1" w16cid:durableId="1035035806">
    <w:abstractNumId w:val="33"/>
  </w:num>
  <w:num w:numId="2" w16cid:durableId="1500582963">
    <w:abstractNumId w:val="43"/>
  </w:num>
  <w:num w:numId="3" w16cid:durableId="1269776268">
    <w:abstractNumId w:val="46"/>
  </w:num>
  <w:num w:numId="4" w16cid:durableId="583078348">
    <w:abstractNumId w:val="27"/>
  </w:num>
  <w:num w:numId="5" w16cid:durableId="1897664984">
    <w:abstractNumId w:val="2"/>
  </w:num>
  <w:num w:numId="6" w16cid:durableId="1615212068">
    <w:abstractNumId w:val="25"/>
  </w:num>
  <w:num w:numId="7" w16cid:durableId="879853509">
    <w:abstractNumId w:val="37"/>
  </w:num>
  <w:num w:numId="8" w16cid:durableId="63383476">
    <w:abstractNumId w:val="17"/>
  </w:num>
  <w:num w:numId="9" w16cid:durableId="1348363685">
    <w:abstractNumId w:val="31"/>
  </w:num>
  <w:num w:numId="10" w16cid:durableId="677732487">
    <w:abstractNumId w:val="12"/>
  </w:num>
  <w:num w:numId="11" w16cid:durableId="1568105098">
    <w:abstractNumId w:val="4"/>
  </w:num>
  <w:num w:numId="12" w16cid:durableId="952597317">
    <w:abstractNumId w:val="6"/>
  </w:num>
  <w:num w:numId="13" w16cid:durableId="2114590341">
    <w:abstractNumId w:val="20"/>
  </w:num>
  <w:num w:numId="14" w16cid:durableId="1543786859">
    <w:abstractNumId w:val="22"/>
  </w:num>
  <w:num w:numId="15" w16cid:durableId="402996755">
    <w:abstractNumId w:val="9"/>
  </w:num>
  <w:num w:numId="16" w16cid:durableId="435174571">
    <w:abstractNumId w:val="39"/>
  </w:num>
  <w:num w:numId="17" w16cid:durableId="32536364">
    <w:abstractNumId w:val="7"/>
  </w:num>
  <w:num w:numId="18" w16cid:durableId="1555384699">
    <w:abstractNumId w:val="44"/>
  </w:num>
  <w:num w:numId="19" w16cid:durableId="252514960">
    <w:abstractNumId w:val="40"/>
  </w:num>
  <w:num w:numId="20" w16cid:durableId="534923014">
    <w:abstractNumId w:val="0"/>
  </w:num>
  <w:num w:numId="21" w16cid:durableId="1535461271">
    <w:abstractNumId w:val="30"/>
  </w:num>
  <w:num w:numId="22" w16cid:durableId="50931131">
    <w:abstractNumId w:val="41"/>
  </w:num>
  <w:num w:numId="23" w16cid:durableId="326591662">
    <w:abstractNumId w:val="3"/>
  </w:num>
  <w:num w:numId="24" w16cid:durableId="1661153416">
    <w:abstractNumId w:val="23"/>
  </w:num>
  <w:num w:numId="25" w16cid:durableId="746926952">
    <w:abstractNumId w:val="10"/>
  </w:num>
  <w:num w:numId="26" w16cid:durableId="124081220">
    <w:abstractNumId w:val="21"/>
  </w:num>
  <w:num w:numId="27" w16cid:durableId="70472063">
    <w:abstractNumId w:val="18"/>
  </w:num>
  <w:num w:numId="28" w16cid:durableId="194852882">
    <w:abstractNumId w:val="34"/>
  </w:num>
  <w:num w:numId="29" w16cid:durableId="1899703252">
    <w:abstractNumId w:val="5"/>
  </w:num>
  <w:num w:numId="30" w16cid:durableId="321936144">
    <w:abstractNumId w:val="24"/>
  </w:num>
  <w:num w:numId="31" w16cid:durableId="1816874811">
    <w:abstractNumId w:val="42"/>
  </w:num>
  <w:num w:numId="32" w16cid:durableId="1780948167">
    <w:abstractNumId w:val="45"/>
  </w:num>
  <w:num w:numId="33" w16cid:durableId="479616403">
    <w:abstractNumId w:val="16"/>
  </w:num>
  <w:num w:numId="34" w16cid:durableId="200746426">
    <w:abstractNumId w:val="8"/>
  </w:num>
  <w:num w:numId="35" w16cid:durableId="1079055746">
    <w:abstractNumId w:val="32"/>
  </w:num>
  <w:num w:numId="36" w16cid:durableId="1613441498">
    <w:abstractNumId w:val="29"/>
  </w:num>
  <w:num w:numId="37" w16cid:durableId="1365866449">
    <w:abstractNumId w:val="19"/>
  </w:num>
  <w:num w:numId="38" w16cid:durableId="1006322636">
    <w:abstractNumId w:val="1"/>
  </w:num>
  <w:num w:numId="39" w16cid:durableId="1336878217">
    <w:abstractNumId w:val="13"/>
  </w:num>
  <w:num w:numId="40" w16cid:durableId="259528699">
    <w:abstractNumId w:val="15"/>
  </w:num>
  <w:num w:numId="41" w16cid:durableId="1714889902">
    <w:abstractNumId w:val="14"/>
  </w:num>
  <w:num w:numId="42" w16cid:durableId="851139321">
    <w:abstractNumId w:val="35"/>
  </w:num>
  <w:num w:numId="43" w16cid:durableId="528376343">
    <w:abstractNumId w:val="28"/>
  </w:num>
  <w:num w:numId="44" w16cid:durableId="579632350">
    <w:abstractNumId w:val="36"/>
  </w:num>
  <w:num w:numId="45" w16cid:durableId="2042511419">
    <w:abstractNumId w:val="11"/>
  </w:num>
  <w:num w:numId="46" w16cid:durableId="44523373">
    <w:abstractNumId w:val="26"/>
  </w:num>
  <w:num w:numId="47" w16cid:durableId="207940335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09C"/>
    <w:rsid w:val="0002136A"/>
    <w:rsid w:val="00032A4F"/>
    <w:rsid w:val="000347D5"/>
    <w:rsid w:val="00041C07"/>
    <w:rsid w:val="00044974"/>
    <w:rsid w:val="000538FA"/>
    <w:rsid w:val="000610B9"/>
    <w:rsid w:val="000726FC"/>
    <w:rsid w:val="00077F7C"/>
    <w:rsid w:val="00096BA4"/>
    <w:rsid w:val="000B6C24"/>
    <w:rsid w:val="000D017C"/>
    <w:rsid w:val="000D3B46"/>
    <w:rsid w:val="000D558D"/>
    <w:rsid w:val="000D71DE"/>
    <w:rsid w:val="000E1140"/>
    <w:rsid w:val="000E63B9"/>
    <w:rsid w:val="000E76C1"/>
    <w:rsid w:val="00106918"/>
    <w:rsid w:val="001140CD"/>
    <w:rsid w:val="0012081D"/>
    <w:rsid w:val="0012103E"/>
    <w:rsid w:val="0012502B"/>
    <w:rsid w:val="0013687F"/>
    <w:rsid w:val="001433ED"/>
    <w:rsid w:val="00145367"/>
    <w:rsid w:val="00153479"/>
    <w:rsid w:val="00165695"/>
    <w:rsid w:val="00176CEC"/>
    <w:rsid w:val="001A628F"/>
    <w:rsid w:val="001B34A8"/>
    <w:rsid w:val="001B69E8"/>
    <w:rsid w:val="001D0C16"/>
    <w:rsid w:val="001D1414"/>
    <w:rsid w:val="001D2BBC"/>
    <w:rsid w:val="001F38E4"/>
    <w:rsid w:val="001F529B"/>
    <w:rsid w:val="001F617D"/>
    <w:rsid w:val="001F71DC"/>
    <w:rsid w:val="002018F6"/>
    <w:rsid w:val="002028F8"/>
    <w:rsid w:val="00224943"/>
    <w:rsid w:val="002376E0"/>
    <w:rsid w:val="00244DB6"/>
    <w:rsid w:val="00264D4E"/>
    <w:rsid w:val="002769CA"/>
    <w:rsid w:val="00282B3F"/>
    <w:rsid w:val="00284869"/>
    <w:rsid w:val="00285F40"/>
    <w:rsid w:val="00287127"/>
    <w:rsid w:val="00292DCB"/>
    <w:rsid w:val="00293A03"/>
    <w:rsid w:val="0029577A"/>
    <w:rsid w:val="002A4127"/>
    <w:rsid w:val="002A4D05"/>
    <w:rsid w:val="002A62AE"/>
    <w:rsid w:val="002B0673"/>
    <w:rsid w:val="002B49C1"/>
    <w:rsid w:val="002B5C50"/>
    <w:rsid w:val="002C0014"/>
    <w:rsid w:val="002C018F"/>
    <w:rsid w:val="002C14F0"/>
    <w:rsid w:val="002C7F2C"/>
    <w:rsid w:val="002D2146"/>
    <w:rsid w:val="002E03A6"/>
    <w:rsid w:val="002F3458"/>
    <w:rsid w:val="002F759E"/>
    <w:rsid w:val="0030733A"/>
    <w:rsid w:val="00311126"/>
    <w:rsid w:val="003115D4"/>
    <w:rsid w:val="0034381C"/>
    <w:rsid w:val="0034613B"/>
    <w:rsid w:val="00356584"/>
    <w:rsid w:val="00380AE7"/>
    <w:rsid w:val="003B38EE"/>
    <w:rsid w:val="003B5D6F"/>
    <w:rsid w:val="003C160D"/>
    <w:rsid w:val="003C7CC7"/>
    <w:rsid w:val="003D0048"/>
    <w:rsid w:val="003D5453"/>
    <w:rsid w:val="003D5E07"/>
    <w:rsid w:val="003D7A12"/>
    <w:rsid w:val="003E65AC"/>
    <w:rsid w:val="003F4514"/>
    <w:rsid w:val="004003D2"/>
    <w:rsid w:val="00404242"/>
    <w:rsid w:val="00410B07"/>
    <w:rsid w:val="004119E6"/>
    <w:rsid w:val="00415113"/>
    <w:rsid w:val="00432C37"/>
    <w:rsid w:val="00434AEE"/>
    <w:rsid w:val="0044143F"/>
    <w:rsid w:val="00443E8D"/>
    <w:rsid w:val="004508DC"/>
    <w:rsid w:val="00457484"/>
    <w:rsid w:val="004703F1"/>
    <w:rsid w:val="00471045"/>
    <w:rsid w:val="00471573"/>
    <w:rsid w:val="00472000"/>
    <w:rsid w:val="004720B6"/>
    <w:rsid w:val="00474243"/>
    <w:rsid w:val="0048324C"/>
    <w:rsid w:val="00491533"/>
    <w:rsid w:val="00493E18"/>
    <w:rsid w:val="00497D4F"/>
    <w:rsid w:val="004A385E"/>
    <w:rsid w:val="004A5990"/>
    <w:rsid w:val="004B0C03"/>
    <w:rsid w:val="004C01E3"/>
    <w:rsid w:val="004D1057"/>
    <w:rsid w:val="004D1C4A"/>
    <w:rsid w:val="00504E26"/>
    <w:rsid w:val="00513283"/>
    <w:rsid w:val="00515557"/>
    <w:rsid w:val="005171A2"/>
    <w:rsid w:val="00520C00"/>
    <w:rsid w:val="00521648"/>
    <w:rsid w:val="0053521D"/>
    <w:rsid w:val="00540933"/>
    <w:rsid w:val="005449BD"/>
    <w:rsid w:val="00546600"/>
    <w:rsid w:val="00561EF1"/>
    <w:rsid w:val="0056277C"/>
    <w:rsid w:val="00564806"/>
    <w:rsid w:val="00566B92"/>
    <w:rsid w:val="005674A2"/>
    <w:rsid w:val="00571FC8"/>
    <w:rsid w:val="00572383"/>
    <w:rsid w:val="005726DF"/>
    <w:rsid w:val="005767AC"/>
    <w:rsid w:val="005767BB"/>
    <w:rsid w:val="005824B7"/>
    <w:rsid w:val="00585527"/>
    <w:rsid w:val="005862AA"/>
    <w:rsid w:val="00594B7C"/>
    <w:rsid w:val="005A0CC8"/>
    <w:rsid w:val="005B6ED8"/>
    <w:rsid w:val="005B73FC"/>
    <w:rsid w:val="005C022C"/>
    <w:rsid w:val="005C162E"/>
    <w:rsid w:val="005C4A52"/>
    <w:rsid w:val="005C503D"/>
    <w:rsid w:val="005F3AAF"/>
    <w:rsid w:val="005F4B64"/>
    <w:rsid w:val="00600A5D"/>
    <w:rsid w:val="0060109C"/>
    <w:rsid w:val="0061303C"/>
    <w:rsid w:val="00620357"/>
    <w:rsid w:val="006221D0"/>
    <w:rsid w:val="00622ECC"/>
    <w:rsid w:val="0062467E"/>
    <w:rsid w:val="0063C718"/>
    <w:rsid w:val="00644D8D"/>
    <w:rsid w:val="00657D90"/>
    <w:rsid w:val="00661A06"/>
    <w:rsid w:val="00665294"/>
    <w:rsid w:val="00667463"/>
    <w:rsid w:val="00671EFE"/>
    <w:rsid w:val="00672002"/>
    <w:rsid w:val="00672010"/>
    <w:rsid w:val="0067532F"/>
    <w:rsid w:val="0068016F"/>
    <w:rsid w:val="00682428"/>
    <w:rsid w:val="00684461"/>
    <w:rsid w:val="006907A5"/>
    <w:rsid w:val="006919C1"/>
    <w:rsid w:val="006933FF"/>
    <w:rsid w:val="00694AFB"/>
    <w:rsid w:val="00696343"/>
    <w:rsid w:val="00697EE3"/>
    <w:rsid w:val="006B1696"/>
    <w:rsid w:val="006B68BF"/>
    <w:rsid w:val="006C1101"/>
    <w:rsid w:val="006C22D1"/>
    <w:rsid w:val="006D056D"/>
    <w:rsid w:val="006D1BA9"/>
    <w:rsid w:val="006D46E9"/>
    <w:rsid w:val="006E3DBB"/>
    <w:rsid w:val="006E687E"/>
    <w:rsid w:val="006F423A"/>
    <w:rsid w:val="00705A08"/>
    <w:rsid w:val="007068B1"/>
    <w:rsid w:val="007400F1"/>
    <w:rsid w:val="007568AE"/>
    <w:rsid w:val="00761178"/>
    <w:rsid w:val="00771703"/>
    <w:rsid w:val="0077476D"/>
    <w:rsid w:val="007843E7"/>
    <w:rsid w:val="007925BA"/>
    <w:rsid w:val="007B15E5"/>
    <w:rsid w:val="007B42ED"/>
    <w:rsid w:val="007C330B"/>
    <w:rsid w:val="007E01BE"/>
    <w:rsid w:val="007E0DCE"/>
    <w:rsid w:val="007E47E7"/>
    <w:rsid w:val="007E5F05"/>
    <w:rsid w:val="007E757B"/>
    <w:rsid w:val="007F425C"/>
    <w:rsid w:val="00800FA2"/>
    <w:rsid w:val="00811C79"/>
    <w:rsid w:val="00817E6E"/>
    <w:rsid w:val="00826D6F"/>
    <w:rsid w:val="00832AD7"/>
    <w:rsid w:val="008330B7"/>
    <w:rsid w:val="008335A5"/>
    <w:rsid w:val="00836211"/>
    <w:rsid w:val="008368C0"/>
    <w:rsid w:val="00840905"/>
    <w:rsid w:val="00840954"/>
    <w:rsid w:val="00840D7D"/>
    <w:rsid w:val="0084182C"/>
    <w:rsid w:val="00841D8D"/>
    <w:rsid w:val="00850CBE"/>
    <w:rsid w:val="00852BAA"/>
    <w:rsid w:val="00853070"/>
    <w:rsid w:val="008555E7"/>
    <w:rsid w:val="008570FF"/>
    <w:rsid w:val="00866D72"/>
    <w:rsid w:val="00870ED0"/>
    <w:rsid w:val="008715A5"/>
    <w:rsid w:val="00873043"/>
    <w:rsid w:val="00876B67"/>
    <w:rsid w:val="00885E60"/>
    <w:rsid w:val="00891BF8"/>
    <w:rsid w:val="0089278B"/>
    <w:rsid w:val="008A2851"/>
    <w:rsid w:val="008A49C8"/>
    <w:rsid w:val="008A7B81"/>
    <w:rsid w:val="008B4C44"/>
    <w:rsid w:val="008C2BD2"/>
    <w:rsid w:val="008C2EF3"/>
    <w:rsid w:val="008C481D"/>
    <w:rsid w:val="008D35B7"/>
    <w:rsid w:val="008D5269"/>
    <w:rsid w:val="008E3C3E"/>
    <w:rsid w:val="008E6A3D"/>
    <w:rsid w:val="009065E2"/>
    <w:rsid w:val="009079A5"/>
    <w:rsid w:val="00910483"/>
    <w:rsid w:val="00916B0E"/>
    <w:rsid w:val="00925533"/>
    <w:rsid w:val="00927BE8"/>
    <w:rsid w:val="00936594"/>
    <w:rsid w:val="00954733"/>
    <w:rsid w:val="009566D9"/>
    <w:rsid w:val="00976E2C"/>
    <w:rsid w:val="009821AE"/>
    <w:rsid w:val="009A72F9"/>
    <w:rsid w:val="009B015D"/>
    <w:rsid w:val="009B69C1"/>
    <w:rsid w:val="009D0687"/>
    <w:rsid w:val="009D1B3E"/>
    <w:rsid w:val="009E62EE"/>
    <w:rsid w:val="00A01B51"/>
    <w:rsid w:val="00A1513A"/>
    <w:rsid w:val="00A32812"/>
    <w:rsid w:val="00A35B9C"/>
    <w:rsid w:val="00A406DE"/>
    <w:rsid w:val="00A4078D"/>
    <w:rsid w:val="00A42130"/>
    <w:rsid w:val="00A53BD2"/>
    <w:rsid w:val="00A747BA"/>
    <w:rsid w:val="00A81AFC"/>
    <w:rsid w:val="00A83B11"/>
    <w:rsid w:val="00A9093D"/>
    <w:rsid w:val="00A962D8"/>
    <w:rsid w:val="00AA3B75"/>
    <w:rsid w:val="00AA5166"/>
    <w:rsid w:val="00AB72E4"/>
    <w:rsid w:val="00AC4589"/>
    <w:rsid w:val="00AC4DC0"/>
    <w:rsid w:val="00AC5C7F"/>
    <w:rsid w:val="00AD2D38"/>
    <w:rsid w:val="00AD5DDF"/>
    <w:rsid w:val="00AD7423"/>
    <w:rsid w:val="00AE1FE2"/>
    <w:rsid w:val="00AE7726"/>
    <w:rsid w:val="00AF1DC2"/>
    <w:rsid w:val="00AF65D5"/>
    <w:rsid w:val="00B03571"/>
    <w:rsid w:val="00B04E58"/>
    <w:rsid w:val="00B063C7"/>
    <w:rsid w:val="00B27808"/>
    <w:rsid w:val="00B307BC"/>
    <w:rsid w:val="00B35DFF"/>
    <w:rsid w:val="00B41CBE"/>
    <w:rsid w:val="00B652B9"/>
    <w:rsid w:val="00B76F96"/>
    <w:rsid w:val="00B86360"/>
    <w:rsid w:val="00B878F5"/>
    <w:rsid w:val="00B9698A"/>
    <w:rsid w:val="00BA6370"/>
    <w:rsid w:val="00BB1807"/>
    <w:rsid w:val="00BC7331"/>
    <w:rsid w:val="00BE1DAC"/>
    <w:rsid w:val="00BE2014"/>
    <w:rsid w:val="00BE64F5"/>
    <w:rsid w:val="00BE6900"/>
    <w:rsid w:val="00BF68DF"/>
    <w:rsid w:val="00C065C2"/>
    <w:rsid w:val="00C16010"/>
    <w:rsid w:val="00C1786C"/>
    <w:rsid w:val="00C2599C"/>
    <w:rsid w:val="00C43806"/>
    <w:rsid w:val="00C440A4"/>
    <w:rsid w:val="00C45DEC"/>
    <w:rsid w:val="00C52052"/>
    <w:rsid w:val="00C611C9"/>
    <w:rsid w:val="00C77097"/>
    <w:rsid w:val="00C805C0"/>
    <w:rsid w:val="00C823B8"/>
    <w:rsid w:val="00C919F9"/>
    <w:rsid w:val="00C94FE4"/>
    <w:rsid w:val="00CC07A3"/>
    <w:rsid w:val="00CC1D1C"/>
    <w:rsid w:val="00CD2499"/>
    <w:rsid w:val="00CF1A09"/>
    <w:rsid w:val="00CF3D00"/>
    <w:rsid w:val="00CF3D0A"/>
    <w:rsid w:val="00D024AF"/>
    <w:rsid w:val="00D056BB"/>
    <w:rsid w:val="00D26320"/>
    <w:rsid w:val="00D36202"/>
    <w:rsid w:val="00D40407"/>
    <w:rsid w:val="00D4167F"/>
    <w:rsid w:val="00D45B79"/>
    <w:rsid w:val="00D47667"/>
    <w:rsid w:val="00D57180"/>
    <w:rsid w:val="00D57FA3"/>
    <w:rsid w:val="00D63302"/>
    <w:rsid w:val="00D666CB"/>
    <w:rsid w:val="00D66FE8"/>
    <w:rsid w:val="00D6795E"/>
    <w:rsid w:val="00D74196"/>
    <w:rsid w:val="00D748A5"/>
    <w:rsid w:val="00D76642"/>
    <w:rsid w:val="00D77DBF"/>
    <w:rsid w:val="00D81845"/>
    <w:rsid w:val="00D8357F"/>
    <w:rsid w:val="00D87DAD"/>
    <w:rsid w:val="00D9264D"/>
    <w:rsid w:val="00D94CA5"/>
    <w:rsid w:val="00DA1197"/>
    <w:rsid w:val="00DA1B38"/>
    <w:rsid w:val="00DA4AB1"/>
    <w:rsid w:val="00DB0D38"/>
    <w:rsid w:val="00DB45B0"/>
    <w:rsid w:val="00DD36C5"/>
    <w:rsid w:val="00DD5216"/>
    <w:rsid w:val="00DE266E"/>
    <w:rsid w:val="00DE6343"/>
    <w:rsid w:val="00DF2823"/>
    <w:rsid w:val="00E000F1"/>
    <w:rsid w:val="00E0092E"/>
    <w:rsid w:val="00E137E2"/>
    <w:rsid w:val="00E1783D"/>
    <w:rsid w:val="00E2087C"/>
    <w:rsid w:val="00E225C2"/>
    <w:rsid w:val="00E231D9"/>
    <w:rsid w:val="00E2342F"/>
    <w:rsid w:val="00E36489"/>
    <w:rsid w:val="00E407A0"/>
    <w:rsid w:val="00E430A7"/>
    <w:rsid w:val="00E457BE"/>
    <w:rsid w:val="00E47D1C"/>
    <w:rsid w:val="00E56470"/>
    <w:rsid w:val="00E6048F"/>
    <w:rsid w:val="00E678A4"/>
    <w:rsid w:val="00E722F8"/>
    <w:rsid w:val="00E73C69"/>
    <w:rsid w:val="00E90723"/>
    <w:rsid w:val="00EA06D2"/>
    <w:rsid w:val="00EA4682"/>
    <w:rsid w:val="00EA6423"/>
    <w:rsid w:val="00EC192D"/>
    <w:rsid w:val="00EC359A"/>
    <w:rsid w:val="00ED5F32"/>
    <w:rsid w:val="00ED7EF7"/>
    <w:rsid w:val="00EE6D45"/>
    <w:rsid w:val="00EE774A"/>
    <w:rsid w:val="00EF313A"/>
    <w:rsid w:val="00EF5CD0"/>
    <w:rsid w:val="00EF641A"/>
    <w:rsid w:val="00EF6EBA"/>
    <w:rsid w:val="00F10A43"/>
    <w:rsid w:val="00F13966"/>
    <w:rsid w:val="00F14E51"/>
    <w:rsid w:val="00F15A87"/>
    <w:rsid w:val="00F16038"/>
    <w:rsid w:val="00F251B3"/>
    <w:rsid w:val="00F36189"/>
    <w:rsid w:val="00F379E3"/>
    <w:rsid w:val="00F563C9"/>
    <w:rsid w:val="00F617F5"/>
    <w:rsid w:val="00F618D3"/>
    <w:rsid w:val="00F71921"/>
    <w:rsid w:val="00F72B43"/>
    <w:rsid w:val="00F740FB"/>
    <w:rsid w:val="00F7442C"/>
    <w:rsid w:val="00F93FA4"/>
    <w:rsid w:val="00FA1359"/>
    <w:rsid w:val="00FA57FD"/>
    <w:rsid w:val="00FB3C98"/>
    <w:rsid w:val="00FB4913"/>
    <w:rsid w:val="00FB650D"/>
    <w:rsid w:val="00FB7222"/>
    <w:rsid w:val="00FC18FC"/>
    <w:rsid w:val="00FC32E8"/>
    <w:rsid w:val="00FC62F8"/>
    <w:rsid w:val="00FD1926"/>
    <w:rsid w:val="00FD5E33"/>
    <w:rsid w:val="00FD6A75"/>
    <w:rsid w:val="00FD73A8"/>
    <w:rsid w:val="00FF0209"/>
    <w:rsid w:val="021EA056"/>
    <w:rsid w:val="023D85B3"/>
    <w:rsid w:val="02B43B3A"/>
    <w:rsid w:val="0321CEF5"/>
    <w:rsid w:val="0324A0BA"/>
    <w:rsid w:val="032FC840"/>
    <w:rsid w:val="033D82D5"/>
    <w:rsid w:val="03431698"/>
    <w:rsid w:val="03935157"/>
    <w:rsid w:val="040AD828"/>
    <w:rsid w:val="044E135D"/>
    <w:rsid w:val="0641E8CC"/>
    <w:rsid w:val="0684EDF8"/>
    <w:rsid w:val="06902AC4"/>
    <w:rsid w:val="07087F89"/>
    <w:rsid w:val="076C508D"/>
    <w:rsid w:val="07847A81"/>
    <w:rsid w:val="07CEB81A"/>
    <w:rsid w:val="0842D37D"/>
    <w:rsid w:val="0870B2D6"/>
    <w:rsid w:val="08F7D7B2"/>
    <w:rsid w:val="092A9EAC"/>
    <w:rsid w:val="096FC585"/>
    <w:rsid w:val="09706038"/>
    <w:rsid w:val="0A1CFCFA"/>
    <w:rsid w:val="0A41ED2E"/>
    <w:rsid w:val="0A563E20"/>
    <w:rsid w:val="0AEAAC5C"/>
    <w:rsid w:val="0B488B85"/>
    <w:rsid w:val="0B4FA847"/>
    <w:rsid w:val="0B730068"/>
    <w:rsid w:val="0C082067"/>
    <w:rsid w:val="0CEA5BC6"/>
    <w:rsid w:val="0E5AA596"/>
    <w:rsid w:val="0E96963A"/>
    <w:rsid w:val="0F3E1F8A"/>
    <w:rsid w:val="0F41C03E"/>
    <w:rsid w:val="0F854AD4"/>
    <w:rsid w:val="0FD3AC56"/>
    <w:rsid w:val="109C6C0A"/>
    <w:rsid w:val="10C6CF57"/>
    <w:rsid w:val="10EB99B0"/>
    <w:rsid w:val="1147FACE"/>
    <w:rsid w:val="1161A5AB"/>
    <w:rsid w:val="11C90582"/>
    <w:rsid w:val="125AE249"/>
    <w:rsid w:val="12DCAA50"/>
    <w:rsid w:val="131091C3"/>
    <w:rsid w:val="13FACF7C"/>
    <w:rsid w:val="14066BF8"/>
    <w:rsid w:val="140F438F"/>
    <w:rsid w:val="1492B0DC"/>
    <w:rsid w:val="14D9C548"/>
    <w:rsid w:val="1592DBB4"/>
    <w:rsid w:val="159AE28A"/>
    <w:rsid w:val="16EAE31E"/>
    <w:rsid w:val="171DA734"/>
    <w:rsid w:val="17E727CC"/>
    <w:rsid w:val="184853E8"/>
    <w:rsid w:val="199021AF"/>
    <w:rsid w:val="19F5AC39"/>
    <w:rsid w:val="1AC3D611"/>
    <w:rsid w:val="1ADC9426"/>
    <w:rsid w:val="1AE9DCAC"/>
    <w:rsid w:val="1AFB1809"/>
    <w:rsid w:val="1B06D264"/>
    <w:rsid w:val="1B1E0188"/>
    <w:rsid w:val="1B4BCFCE"/>
    <w:rsid w:val="1BE906E9"/>
    <w:rsid w:val="1C24FFE0"/>
    <w:rsid w:val="1CB2CF6F"/>
    <w:rsid w:val="1D33C910"/>
    <w:rsid w:val="1DE62E65"/>
    <w:rsid w:val="1DEA58A2"/>
    <w:rsid w:val="1E4F0D20"/>
    <w:rsid w:val="1EDC40C1"/>
    <w:rsid w:val="1EED6D69"/>
    <w:rsid w:val="1F3C3785"/>
    <w:rsid w:val="1F5D578E"/>
    <w:rsid w:val="2185E008"/>
    <w:rsid w:val="22292A77"/>
    <w:rsid w:val="23B5CB27"/>
    <w:rsid w:val="24164325"/>
    <w:rsid w:val="24268B52"/>
    <w:rsid w:val="249EFDF6"/>
    <w:rsid w:val="24E22C35"/>
    <w:rsid w:val="253567C9"/>
    <w:rsid w:val="2571433D"/>
    <w:rsid w:val="26624E41"/>
    <w:rsid w:val="271FCE69"/>
    <w:rsid w:val="2761B373"/>
    <w:rsid w:val="27AF099B"/>
    <w:rsid w:val="2821B390"/>
    <w:rsid w:val="2828908B"/>
    <w:rsid w:val="28633694"/>
    <w:rsid w:val="291E594E"/>
    <w:rsid w:val="2A345010"/>
    <w:rsid w:val="2A379BF1"/>
    <w:rsid w:val="2B9B8E58"/>
    <w:rsid w:val="2C5BC425"/>
    <w:rsid w:val="2D675012"/>
    <w:rsid w:val="2DC20C86"/>
    <w:rsid w:val="2F5507AE"/>
    <w:rsid w:val="2F59850A"/>
    <w:rsid w:val="30A2C77A"/>
    <w:rsid w:val="31042EE1"/>
    <w:rsid w:val="310BBF5E"/>
    <w:rsid w:val="310E94CD"/>
    <w:rsid w:val="316FD1FC"/>
    <w:rsid w:val="328A165C"/>
    <w:rsid w:val="3335D9C1"/>
    <w:rsid w:val="34008A82"/>
    <w:rsid w:val="3403CC81"/>
    <w:rsid w:val="340BE31A"/>
    <w:rsid w:val="34224126"/>
    <w:rsid w:val="34CA14C2"/>
    <w:rsid w:val="35035B68"/>
    <w:rsid w:val="357FAE27"/>
    <w:rsid w:val="35844C46"/>
    <w:rsid w:val="368D252D"/>
    <w:rsid w:val="36E1A4B1"/>
    <w:rsid w:val="3791EAA6"/>
    <w:rsid w:val="3800DE5B"/>
    <w:rsid w:val="381EF353"/>
    <w:rsid w:val="387FAB18"/>
    <w:rsid w:val="38A11A95"/>
    <w:rsid w:val="3915D2C6"/>
    <w:rsid w:val="395CFE23"/>
    <w:rsid w:val="39976542"/>
    <w:rsid w:val="39EB25CD"/>
    <w:rsid w:val="3A4256F5"/>
    <w:rsid w:val="3A67FA4C"/>
    <w:rsid w:val="3A7D9258"/>
    <w:rsid w:val="3B561E85"/>
    <w:rsid w:val="3BADF098"/>
    <w:rsid w:val="3C1D3B0B"/>
    <w:rsid w:val="3C2E5FB7"/>
    <w:rsid w:val="3C7FA568"/>
    <w:rsid w:val="3C8FF8CA"/>
    <w:rsid w:val="3D6604F1"/>
    <w:rsid w:val="3D8F90FC"/>
    <w:rsid w:val="3D9B56FE"/>
    <w:rsid w:val="3DAAE813"/>
    <w:rsid w:val="3DB5C550"/>
    <w:rsid w:val="3E9ADF6A"/>
    <w:rsid w:val="3F385C6B"/>
    <w:rsid w:val="40972069"/>
    <w:rsid w:val="40CE7939"/>
    <w:rsid w:val="40ED522F"/>
    <w:rsid w:val="41709FF2"/>
    <w:rsid w:val="421F0997"/>
    <w:rsid w:val="4240A2C6"/>
    <w:rsid w:val="42C070F8"/>
    <w:rsid w:val="4395740A"/>
    <w:rsid w:val="4426800D"/>
    <w:rsid w:val="44786230"/>
    <w:rsid w:val="45224814"/>
    <w:rsid w:val="45578C30"/>
    <w:rsid w:val="4605F7AA"/>
    <w:rsid w:val="460DA051"/>
    <w:rsid w:val="47002341"/>
    <w:rsid w:val="478836EA"/>
    <w:rsid w:val="478E389F"/>
    <w:rsid w:val="47957EE7"/>
    <w:rsid w:val="47E11E41"/>
    <w:rsid w:val="48093DC4"/>
    <w:rsid w:val="481AAF16"/>
    <w:rsid w:val="481D6279"/>
    <w:rsid w:val="49EED9DE"/>
    <w:rsid w:val="4A81A59E"/>
    <w:rsid w:val="4AB40068"/>
    <w:rsid w:val="4B3A01A4"/>
    <w:rsid w:val="4C6EE6B5"/>
    <w:rsid w:val="4CABC8E0"/>
    <w:rsid w:val="4D4C43D2"/>
    <w:rsid w:val="4D819FEE"/>
    <w:rsid w:val="4E788EB5"/>
    <w:rsid w:val="4E92CC7E"/>
    <w:rsid w:val="4EFA5D37"/>
    <w:rsid w:val="4F0E2149"/>
    <w:rsid w:val="50EB2BC8"/>
    <w:rsid w:val="51A92D83"/>
    <w:rsid w:val="51BDAFC5"/>
    <w:rsid w:val="51D408A2"/>
    <w:rsid w:val="52057A4E"/>
    <w:rsid w:val="5225D595"/>
    <w:rsid w:val="53BE9818"/>
    <w:rsid w:val="53EF6406"/>
    <w:rsid w:val="540E9C5B"/>
    <w:rsid w:val="54250AF1"/>
    <w:rsid w:val="5466BC93"/>
    <w:rsid w:val="546BB6C3"/>
    <w:rsid w:val="54B556DE"/>
    <w:rsid w:val="54C35D91"/>
    <w:rsid w:val="552F6F91"/>
    <w:rsid w:val="55BB7805"/>
    <w:rsid w:val="570A0895"/>
    <w:rsid w:val="576105F1"/>
    <w:rsid w:val="578F38DB"/>
    <w:rsid w:val="57E0889E"/>
    <w:rsid w:val="582DB934"/>
    <w:rsid w:val="59B189C3"/>
    <w:rsid w:val="5A63AECB"/>
    <w:rsid w:val="5A676521"/>
    <w:rsid w:val="5AFDE93C"/>
    <w:rsid w:val="5BF82A19"/>
    <w:rsid w:val="5BF8FD25"/>
    <w:rsid w:val="5C66B5C0"/>
    <w:rsid w:val="5D0EB896"/>
    <w:rsid w:val="5D39920A"/>
    <w:rsid w:val="5D7C40BE"/>
    <w:rsid w:val="5DE1F286"/>
    <w:rsid w:val="5E2F790B"/>
    <w:rsid w:val="5E3C643F"/>
    <w:rsid w:val="5EE42C4D"/>
    <w:rsid w:val="5F4F31CE"/>
    <w:rsid w:val="5F6FB5B9"/>
    <w:rsid w:val="5FAB9FE2"/>
    <w:rsid w:val="61AC2255"/>
    <w:rsid w:val="634E3E2E"/>
    <w:rsid w:val="635E1B23"/>
    <w:rsid w:val="639FD850"/>
    <w:rsid w:val="64A59288"/>
    <w:rsid w:val="657A0943"/>
    <w:rsid w:val="657FFD8D"/>
    <w:rsid w:val="65DAD3F0"/>
    <w:rsid w:val="665099EF"/>
    <w:rsid w:val="6664D2E1"/>
    <w:rsid w:val="66BC3397"/>
    <w:rsid w:val="66C39AB8"/>
    <w:rsid w:val="67BA4512"/>
    <w:rsid w:val="67CE06DC"/>
    <w:rsid w:val="67F8CCE2"/>
    <w:rsid w:val="68621517"/>
    <w:rsid w:val="687C1E20"/>
    <w:rsid w:val="68987F60"/>
    <w:rsid w:val="689B0D41"/>
    <w:rsid w:val="68AC2F8F"/>
    <w:rsid w:val="6984C507"/>
    <w:rsid w:val="6A7D9383"/>
    <w:rsid w:val="6AD74DA0"/>
    <w:rsid w:val="6BC46EA0"/>
    <w:rsid w:val="6CE06D39"/>
    <w:rsid w:val="6D0BED4F"/>
    <w:rsid w:val="6D16BD21"/>
    <w:rsid w:val="6DA6FBBC"/>
    <w:rsid w:val="6DB4D619"/>
    <w:rsid w:val="6DEF5E00"/>
    <w:rsid w:val="6E316F8A"/>
    <w:rsid w:val="6E4E12FD"/>
    <w:rsid w:val="6F053118"/>
    <w:rsid w:val="6F8AB174"/>
    <w:rsid w:val="6FFF7D16"/>
    <w:rsid w:val="708BB8F4"/>
    <w:rsid w:val="708D8EC7"/>
    <w:rsid w:val="7092B4C7"/>
    <w:rsid w:val="70A87831"/>
    <w:rsid w:val="70C64446"/>
    <w:rsid w:val="71C4932A"/>
    <w:rsid w:val="71DB38DD"/>
    <w:rsid w:val="7214172F"/>
    <w:rsid w:val="72C17E8E"/>
    <w:rsid w:val="72F1855F"/>
    <w:rsid w:val="730F21B9"/>
    <w:rsid w:val="7311F781"/>
    <w:rsid w:val="738CB4A5"/>
    <w:rsid w:val="741C03D4"/>
    <w:rsid w:val="74CD6BFB"/>
    <w:rsid w:val="74DED153"/>
    <w:rsid w:val="75541013"/>
    <w:rsid w:val="756180B1"/>
    <w:rsid w:val="75AE8A06"/>
    <w:rsid w:val="75CA4A69"/>
    <w:rsid w:val="75D4B448"/>
    <w:rsid w:val="76261498"/>
    <w:rsid w:val="7677D003"/>
    <w:rsid w:val="76A9F2B6"/>
    <w:rsid w:val="76AB5666"/>
    <w:rsid w:val="76E6801A"/>
    <w:rsid w:val="76E80056"/>
    <w:rsid w:val="76F4FFE0"/>
    <w:rsid w:val="770CAB95"/>
    <w:rsid w:val="789FC878"/>
    <w:rsid w:val="78D16A97"/>
    <w:rsid w:val="78ED71AC"/>
    <w:rsid w:val="793A0624"/>
    <w:rsid w:val="79C88430"/>
    <w:rsid w:val="79EB1DFA"/>
    <w:rsid w:val="7A7C7716"/>
    <w:rsid w:val="7AA81952"/>
    <w:rsid w:val="7B0017FB"/>
    <w:rsid w:val="7B7E215C"/>
    <w:rsid w:val="7C9B6B2C"/>
    <w:rsid w:val="7D615825"/>
    <w:rsid w:val="7E02D151"/>
    <w:rsid w:val="7E455AC9"/>
    <w:rsid w:val="7F6AF032"/>
    <w:rsid w:val="7FF1BE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AD74DA0"/>
  <w15:chartTrackingRefBased/>
  <w15:docId w15:val="{F33D4DCD-4F10-4881-97B9-F45C976F3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9E3"/>
    <w:rPr>
      <w:rFonts w:ascii="Times New Roman" w:eastAsia="Times New Roman" w:hAnsi="Times New Roman" w:cs="Times New Roman"/>
      <w:lang w:val="en-CA" w:eastAsia="en-CA"/>
    </w:rPr>
  </w:style>
  <w:style w:type="paragraph" w:styleId="Heading1">
    <w:name w:val="heading 1"/>
    <w:basedOn w:val="Normal"/>
    <w:next w:val="Normal"/>
    <w:link w:val="Heading1Char"/>
    <w:uiPriority w:val="9"/>
    <w:qFormat/>
    <w:rsid w:val="00B27808"/>
    <w:pPr>
      <w:keepNext/>
      <w:keepLines/>
      <w:spacing w:before="360" w:after="360"/>
      <w:outlineLvl w:val="0"/>
    </w:pPr>
    <w:rPr>
      <w:rFonts w:asciiTheme="majorHAnsi" w:eastAsiaTheme="majorEastAsia" w:hAnsiTheme="majorHAnsi" w:cstheme="majorBidi"/>
      <w:b/>
      <w:color w:val="1F4E79" w:themeColor="accent1" w:themeShade="80"/>
      <w:sz w:val="32"/>
      <w:szCs w:val="32"/>
      <w:lang w:val="en-US" w:eastAsia="en-US"/>
    </w:rPr>
  </w:style>
  <w:style w:type="paragraph" w:styleId="Heading2">
    <w:name w:val="heading 2"/>
    <w:basedOn w:val="Normal"/>
    <w:link w:val="Heading2Char"/>
    <w:uiPriority w:val="9"/>
    <w:qFormat/>
    <w:rsid w:val="00665294"/>
    <w:pPr>
      <w:spacing w:before="120" w:after="120"/>
      <w:outlineLvl w:val="1"/>
    </w:pPr>
    <w:rPr>
      <w:rFonts w:asciiTheme="minorHAnsi" w:eastAsiaTheme="minorHAnsi" w:hAnsiTheme="minorHAnsi"/>
      <w:bCs/>
      <w:color w:val="1F4E79" w:themeColor="accent1" w:themeShade="80"/>
      <w:sz w:val="28"/>
      <w:szCs w:val="36"/>
      <w:lang w:val="en-US" w:eastAsia="en-US"/>
    </w:rPr>
  </w:style>
  <w:style w:type="paragraph" w:styleId="Heading3">
    <w:name w:val="heading 3"/>
    <w:basedOn w:val="Normal"/>
    <w:next w:val="Normal"/>
    <w:link w:val="Heading3Char"/>
    <w:uiPriority w:val="9"/>
    <w:unhideWhenUsed/>
    <w:qFormat/>
    <w:rsid w:val="00665294"/>
    <w:pPr>
      <w:keepNext/>
      <w:keepLines/>
      <w:spacing w:before="160" w:after="120"/>
      <w:outlineLvl w:val="2"/>
    </w:pPr>
    <w:rPr>
      <w:rFonts w:asciiTheme="minorHAnsi" w:eastAsiaTheme="majorEastAsia" w:hAnsiTheme="minorHAnsi" w:cstheme="majorBidi"/>
      <w:color w:val="2E74B5" w:themeColor="accent1" w:themeShade="BF"/>
      <w:lang w:val="en-US" w:eastAsia="en-US"/>
    </w:rPr>
  </w:style>
  <w:style w:type="paragraph" w:styleId="Heading4">
    <w:name w:val="heading 4"/>
    <w:basedOn w:val="Normal"/>
    <w:next w:val="Normal"/>
    <w:link w:val="Heading4Char"/>
    <w:uiPriority w:val="9"/>
    <w:semiHidden/>
    <w:unhideWhenUsed/>
    <w:qFormat/>
    <w:rsid w:val="00840D7D"/>
    <w:pPr>
      <w:keepNext/>
      <w:keepLines/>
      <w:spacing w:before="160" w:after="12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0109C"/>
    <w:pPr>
      <w:spacing w:before="100" w:beforeAutospacing="1" w:after="100" w:afterAutospacing="1"/>
    </w:pPr>
    <w:rPr>
      <w:rFonts w:eastAsiaTheme="minorHAnsi"/>
      <w:lang w:val="en-US" w:eastAsia="en-US"/>
    </w:rPr>
  </w:style>
  <w:style w:type="paragraph" w:styleId="ListParagraph">
    <w:name w:val="List Paragraph"/>
    <w:basedOn w:val="Normal"/>
    <w:uiPriority w:val="34"/>
    <w:qFormat/>
    <w:rsid w:val="00873043"/>
    <w:pPr>
      <w:ind w:left="720"/>
      <w:contextualSpacing/>
    </w:pPr>
    <w:rPr>
      <w:rFonts w:asciiTheme="minorHAnsi" w:eastAsiaTheme="minorHAnsi" w:hAnsiTheme="minorHAnsi" w:cstheme="minorBidi"/>
      <w:lang w:val="en-US" w:eastAsia="en-US"/>
    </w:rPr>
  </w:style>
  <w:style w:type="character" w:customStyle="1" w:styleId="Heading2Char">
    <w:name w:val="Heading 2 Char"/>
    <w:basedOn w:val="DefaultParagraphFont"/>
    <w:link w:val="Heading2"/>
    <w:uiPriority w:val="9"/>
    <w:rsid w:val="00665294"/>
    <w:rPr>
      <w:rFonts w:cs="Times New Roman"/>
      <w:bCs/>
      <w:color w:val="1F4E79" w:themeColor="accent1" w:themeShade="80"/>
      <w:sz w:val="28"/>
      <w:szCs w:val="36"/>
    </w:rPr>
  </w:style>
  <w:style w:type="character" w:customStyle="1" w:styleId="apple-converted-space">
    <w:name w:val="apple-converted-space"/>
    <w:basedOn w:val="DefaultParagraphFont"/>
    <w:rsid w:val="00873043"/>
  </w:style>
  <w:style w:type="character" w:styleId="Hyperlink">
    <w:name w:val="Hyperlink"/>
    <w:basedOn w:val="DefaultParagraphFont"/>
    <w:uiPriority w:val="99"/>
    <w:unhideWhenUsed/>
    <w:rsid w:val="007E01BE"/>
    <w:rPr>
      <w:color w:val="0563C1" w:themeColor="hyperlink"/>
      <w:u w:val="single"/>
    </w:rPr>
  </w:style>
  <w:style w:type="character" w:styleId="FollowedHyperlink">
    <w:name w:val="FollowedHyperlink"/>
    <w:basedOn w:val="DefaultParagraphFont"/>
    <w:uiPriority w:val="99"/>
    <w:semiHidden/>
    <w:unhideWhenUsed/>
    <w:rsid w:val="00564806"/>
    <w:rPr>
      <w:color w:val="954F72" w:themeColor="followedHyperlink"/>
      <w:u w:val="single"/>
    </w:rPr>
  </w:style>
  <w:style w:type="character" w:customStyle="1" w:styleId="Heading1Char">
    <w:name w:val="Heading 1 Char"/>
    <w:basedOn w:val="DefaultParagraphFont"/>
    <w:link w:val="Heading1"/>
    <w:uiPriority w:val="9"/>
    <w:rsid w:val="00B27808"/>
    <w:rPr>
      <w:rFonts w:asciiTheme="majorHAnsi" w:eastAsiaTheme="majorEastAsia" w:hAnsiTheme="majorHAnsi" w:cstheme="majorBidi"/>
      <w:b/>
      <w:color w:val="1F4E79" w:themeColor="accent1" w:themeShade="80"/>
      <w:sz w:val="32"/>
      <w:szCs w:val="32"/>
    </w:rPr>
  </w:style>
  <w:style w:type="character" w:customStyle="1" w:styleId="Heading3Char">
    <w:name w:val="Heading 3 Char"/>
    <w:basedOn w:val="DefaultParagraphFont"/>
    <w:link w:val="Heading3"/>
    <w:uiPriority w:val="9"/>
    <w:rsid w:val="00665294"/>
    <w:rPr>
      <w:rFonts w:eastAsiaTheme="majorEastAsia" w:cstheme="majorBidi"/>
      <w:color w:val="2E74B5" w:themeColor="accent1" w:themeShade="BF"/>
    </w:rPr>
  </w:style>
  <w:style w:type="paragraph" w:customStyle="1" w:styleId="MediumGrid1-Accent21">
    <w:name w:val="Medium Grid 1 - Accent 21"/>
    <w:basedOn w:val="Normal"/>
    <w:rsid w:val="00471573"/>
    <w:pPr>
      <w:spacing w:after="200" w:line="276" w:lineRule="auto"/>
      <w:ind w:left="720"/>
      <w:contextualSpacing/>
    </w:pPr>
    <w:rPr>
      <w:rFonts w:ascii="Calibri" w:eastAsia="Calibri" w:hAnsi="Calibri"/>
      <w:sz w:val="22"/>
      <w:szCs w:val="22"/>
      <w:lang w:eastAsia="en-US"/>
    </w:rPr>
  </w:style>
  <w:style w:type="paragraph" w:customStyle="1" w:styleId="headnote-e">
    <w:name w:val="headnote-e"/>
    <w:basedOn w:val="Normal"/>
    <w:rsid w:val="00471573"/>
    <w:pPr>
      <w:keepLines/>
      <w:tabs>
        <w:tab w:val="left" w:pos="0"/>
      </w:tabs>
      <w:suppressAutoHyphens/>
      <w:spacing w:before="120" w:line="180" w:lineRule="exact"/>
    </w:pPr>
    <w:rPr>
      <w:b/>
      <w:snapToGrid w:val="0"/>
      <w:sz w:val="16"/>
      <w:szCs w:val="20"/>
      <w:lang w:val="en-GB" w:eastAsia="en-US"/>
    </w:rPr>
  </w:style>
  <w:style w:type="paragraph" w:styleId="Footer">
    <w:name w:val="footer"/>
    <w:basedOn w:val="Normal"/>
    <w:link w:val="FooterChar"/>
    <w:uiPriority w:val="99"/>
    <w:unhideWhenUsed/>
    <w:rsid w:val="00471573"/>
    <w:pPr>
      <w:tabs>
        <w:tab w:val="center" w:pos="4680"/>
        <w:tab w:val="right" w:pos="9360"/>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uiPriority w:val="99"/>
    <w:rsid w:val="00471573"/>
  </w:style>
  <w:style w:type="character" w:styleId="PageNumber">
    <w:name w:val="page number"/>
    <w:basedOn w:val="DefaultParagraphFont"/>
    <w:uiPriority w:val="99"/>
    <w:semiHidden/>
    <w:unhideWhenUsed/>
    <w:rsid w:val="00471573"/>
  </w:style>
  <w:style w:type="paragraph" w:styleId="Header">
    <w:name w:val="header"/>
    <w:basedOn w:val="Normal"/>
    <w:link w:val="HeaderChar"/>
    <w:uiPriority w:val="99"/>
    <w:unhideWhenUsed/>
    <w:rsid w:val="00471573"/>
    <w:pPr>
      <w:tabs>
        <w:tab w:val="center" w:pos="4680"/>
        <w:tab w:val="right" w:pos="9360"/>
      </w:tabs>
    </w:pPr>
    <w:rPr>
      <w:rFonts w:asciiTheme="minorHAnsi" w:eastAsiaTheme="minorHAnsi" w:hAnsiTheme="minorHAnsi" w:cstheme="minorBidi"/>
      <w:lang w:val="en-US" w:eastAsia="en-US"/>
    </w:rPr>
  </w:style>
  <w:style w:type="character" w:customStyle="1" w:styleId="HeaderChar">
    <w:name w:val="Header Char"/>
    <w:basedOn w:val="DefaultParagraphFont"/>
    <w:link w:val="Header"/>
    <w:uiPriority w:val="99"/>
    <w:rsid w:val="00471573"/>
  </w:style>
  <w:style w:type="character" w:styleId="CommentReference">
    <w:name w:val="annotation reference"/>
    <w:basedOn w:val="DefaultParagraphFont"/>
    <w:uiPriority w:val="99"/>
    <w:semiHidden/>
    <w:unhideWhenUsed/>
    <w:rsid w:val="006B1696"/>
    <w:rPr>
      <w:sz w:val="16"/>
      <w:szCs w:val="16"/>
    </w:rPr>
  </w:style>
  <w:style w:type="paragraph" w:styleId="CommentText">
    <w:name w:val="annotation text"/>
    <w:basedOn w:val="Normal"/>
    <w:link w:val="CommentTextChar"/>
    <w:uiPriority w:val="99"/>
    <w:semiHidden/>
    <w:unhideWhenUsed/>
    <w:rsid w:val="006B1696"/>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semiHidden/>
    <w:rsid w:val="006B1696"/>
    <w:rPr>
      <w:sz w:val="20"/>
      <w:szCs w:val="20"/>
    </w:rPr>
  </w:style>
  <w:style w:type="paragraph" w:styleId="CommentSubject">
    <w:name w:val="annotation subject"/>
    <w:basedOn w:val="CommentText"/>
    <w:next w:val="CommentText"/>
    <w:link w:val="CommentSubjectChar"/>
    <w:uiPriority w:val="99"/>
    <w:semiHidden/>
    <w:unhideWhenUsed/>
    <w:rsid w:val="006B1696"/>
    <w:rPr>
      <w:b/>
      <w:bCs/>
    </w:rPr>
  </w:style>
  <w:style w:type="character" w:customStyle="1" w:styleId="CommentSubjectChar">
    <w:name w:val="Comment Subject Char"/>
    <w:basedOn w:val="CommentTextChar"/>
    <w:link w:val="CommentSubject"/>
    <w:uiPriority w:val="99"/>
    <w:semiHidden/>
    <w:rsid w:val="006B1696"/>
    <w:rPr>
      <w:b/>
      <w:bCs/>
      <w:sz w:val="20"/>
      <w:szCs w:val="20"/>
    </w:rPr>
  </w:style>
  <w:style w:type="paragraph" w:styleId="BalloonText">
    <w:name w:val="Balloon Text"/>
    <w:basedOn w:val="Normal"/>
    <w:link w:val="BalloonTextChar"/>
    <w:uiPriority w:val="99"/>
    <w:semiHidden/>
    <w:unhideWhenUsed/>
    <w:rsid w:val="006B1696"/>
    <w:rPr>
      <w:rFonts w:ascii="Segoe UI" w:eastAsiaTheme="minorHAns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6B1696"/>
    <w:rPr>
      <w:rFonts w:ascii="Segoe UI" w:hAnsi="Segoe UI" w:cs="Segoe UI"/>
      <w:sz w:val="18"/>
      <w:szCs w:val="18"/>
    </w:rPr>
  </w:style>
  <w:style w:type="paragraph" w:styleId="TOC1">
    <w:name w:val="toc 1"/>
    <w:basedOn w:val="Normal"/>
    <w:next w:val="Normal"/>
    <w:autoRedefine/>
    <w:uiPriority w:val="39"/>
    <w:unhideWhenUsed/>
    <w:rsid w:val="00E457BE"/>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E457BE"/>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E457BE"/>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E457BE"/>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E457BE"/>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E457BE"/>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E457BE"/>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E457BE"/>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E457BE"/>
    <w:pPr>
      <w:ind w:left="1920"/>
    </w:pPr>
    <w:rPr>
      <w:rFonts w:asciiTheme="minorHAnsi" w:hAnsiTheme="minorHAnsi" w:cstheme="minorHAnsi"/>
      <w:sz w:val="20"/>
      <w:szCs w:val="20"/>
    </w:rPr>
  </w:style>
  <w:style w:type="table" w:styleId="TableGrid">
    <w:name w:val="Table Grid"/>
    <w:basedOn w:val="TableNormal"/>
    <w:uiPriority w:val="59"/>
    <w:rsid w:val="00C611C9"/>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379E3"/>
  </w:style>
  <w:style w:type="character" w:customStyle="1" w:styleId="UnresolvedMention1">
    <w:name w:val="Unresolved Mention1"/>
    <w:basedOn w:val="DefaultParagraphFont"/>
    <w:uiPriority w:val="99"/>
    <w:semiHidden/>
    <w:unhideWhenUsed/>
    <w:rsid w:val="00866D72"/>
    <w:rPr>
      <w:color w:val="808080"/>
      <w:shd w:val="clear" w:color="auto" w:fill="E6E6E6"/>
    </w:rPr>
  </w:style>
  <w:style w:type="paragraph" w:styleId="Title">
    <w:name w:val="Title"/>
    <w:basedOn w:val="Normal"/>
    <w:next w:val="Normal"/>
    <w:link w:val="TitleChar"/>
    <w:qFormat/>
    <w:rsid w:val="00CD2499"/>
    <w:pPr>
      <w:contextualSpacing/>
    </w:pPr>
    <w:rPr>
      <w:rFonts w:asciiTheme="minorHAnsi" w:eastAsiaTheme="majorEastAsia" w:hAnsiTheme="minorHAnsi" w:cstheme="majorBidi"/>
      <w:b/>
      <w:spacing w:val="-10"/>
      <w:kern w:val="28"/>
      <w:sz w:val="40"/>
      <w:szCs w:val="56"/>
    </w:rPr>
  </w:style>
  <w:style w:type="character" w:customStyle="1" w:styleId="TitleChar">
    <w:name w:val="Title Char"/>
    <w:basedOn w:val="DefaultParagraphFont"/>
    <w:link w:val="Title"/>
    <w:rsid w:val="00CD2499"/>
    <w:rPr>
      <w:rFonts w:eastAsiaTheme="majorEastAsia" w:cstheme="majorBidi"/>
      <w:b/>
      <w:spacing w:val="-10"/>
      <w:kern w:val="28"/>
      <w:sz w:val="40"/>
      <w:szCs w:val="56"/>
      <w:lang w:val="en-CA" w:eastAsia="en-CA"/>
    </w:rPr>
  </w:style>
  <w:style w:type="paragraph" w:styleId="TOCHeading">
    <w:name w:val="TOC Heading"/>
    <w:basedOn w:val="Heading1"/>
    <w:next w:val="Normal"/>
    <w:uiPriority w:val="39"/>
    <w:unhideWhenUsed/>
    <w:qFormat/>
    <w:rsid w:val="001F71DC"/>
    <w:pPr>
      <w:spacing w:before="240" w:line="259" w:lineRule="auto"/>
      <w:outlineLvl w:val="9"/>
    </w:pPr>
    <w:rPr>
      <w:b w:val="0"/>
      <w:color w:val="2E74B5" w:themeColor="accent1" w:themeShade="BF"/>
    </w:rPr>
  </w:style>
  <w:style w:type="character" w:customStyle="1" w:styleId="UnresolvedMention2">
    <w:name w:val="Unresolved Mention2"/>
    <w:basedOn w:val="DefaultParagraphFont"/>
    <w:uiPriority w:val="99"/>
    <w:semiHidden/>
    <w:unhideWhenUsed/>
    <w:rsid w:val="001B34A8"/>
    <w:rPr>
      <w:color w:val="808080"/>
      <w:shd w:val="clear" w:color="auto" w:fill="E6E6E6"/>
    </w:rPr>
  </w:style>
  <w:style w:type="paragraph" w:customStyle="1" w:styleId="paragraph">
    <w:name w:val="paragraph"/>
    <w:basedOn w:val="Normal"/>
    <w:rsid w:val="003D5453"/>
    <w:pPr>
      <w:spacing w:before="100" w:beforeAutospacing="1" w:after="100" w:afterAutospacing="1"/>
    </w:pPr>
    <w:rPr>
      <w:lang w:val="en-US" w:eastAsia="en-US"/>
    </w:rPr>
  </w:style>
  <w:style w:type="character" w:customStyle="1" w:styleId="eop">
    <w:name w:val="eop"/>
    <w:basedOn w:val="DefaultParagraphFont"/>
    <w:rsid w:val="003D5453"/>
  </w:style>
  <w:style w:type="character" w:customStyle="1" w:styleId="Heading4Char">
    <w:name w:val="Heading 4 Char"/>
    <w:basedOn w:val="DefaultParagraphFont"/>
    <w:link w:val="Heading4"/>
    <w:uiPriority w:val="9"/>
    <w:semiHidden/>
    <w:rsid w:val="00840D7D"/>
    <w:rPr>
      <w:rFonts w:asciiTheme="majorHAnsi" w:eastAsiaTheme="majorEastAsia" w:hAnsiTheme="majorHAnsi" w:cstheme="majorBidi"/>
      <w:i/>
      <w:iCs/>
      <w:color w:val="2E74B5" w:themeColor="accent1" w:themeShade="BF"/>
      <w:lang w:val="en-CA" w:eastAsia="en-CA"/>
    </w:rPr>
  </w:style>
  <w:style w:type="character" w:customStyle="1" w:styleId="Mention1">
    <w:name w:val="Mention1"/>
    <w:basedOn w:val="DefaultParagraphFont"/>
    <w:uiPriority w:val="99"/>
    <w:unhideWhenUsed/>
    <w:rsid w:val="00665294"/>
    <w:rPr>
      <w:color w:val="2B579A"/>
      <w:shd w:val="clear" w:color="auto" w:fill="E6E6E6"/>
    </w:rPr>
  </w:style>
  <w:style w:type="character" w:customStyle="1" w:styleId="UnresolvedMention3">
    <w:name w:val="Unresolved Mention3"/>
    <w:basedOn w:val="DefaultParagraphFont"/>
    <w:uiPriority w:val="99"/>
    <w:rsid w:val="00285F40"/>
    <w:rPr>
      <w:color w:val="605E5C"/>
      <w:shd w:val="clear" w:color="auto" w:fill="E1DFDD"/>
    </w:rPr>
  </w:style>
  <w:style w:type="paragraph" w:styleId="Revision">
    <w:name w:val="Revision"/>
    <w:hidden/>
    <w:uiPriority w:val="99"/>
    <w:semiHidden/>
    <w:rsid w:val="003D7A12"/>
    <w:rPr>
      <w:rFonts w:ascii="Times New Roman" w:eastAsia="Times New Roman" w:hAnsi="Times New Roman" w:cs="Times New Roman"/>
      <w:lang w:val="en-CA" w:eastAsia="en-CA"/>
    </w:rPr>
  </w:style>
  <w:style w:type="paragraph" w:styleId="Subtitle">
    <w:name w:val="Subtitle"/>
    <w:basedOn w:val="Normal"/>
    <w:next w:val="Normal"/>
    <w:link w:val="SubtitleChar"/>
    <w:uiPriority w:val="11"/>
    <w:qFormat/>
    <w:rsid w:val="00B2780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27808"/>
    <w:rPr>
      <w:rFonts w:eastAsiaTheme="minorEastAsia"/>
      <w:color w:val="5A5A5A" w:themeColor="text1" w:themeTint="A5"/>
      <w:spacing w:val="15"/>
      <w:sz w:val="22"/>
      <w:szCs w:val="22"/>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960136">
      <w:bodyDiv w:val="1"/>
      <w:marLeft w:val="0"/>
      <w:marRight w:val="0"/>
      <w:marTop w:val="0"/>
      <w:marBottom w:val="0"/>
      <w:divBdr>
        <w:top w:val="none" w:sz="0" w:space="0" w:color="auto"/>
        <w:left w:val="none" w:sz="0" w:space="0" w:color="auto"/>
        <w:bottom w:val="none" w:sz="0" w:space="0" w:color="auto"/>
        <w:right w:val="none" w:sz="0" w:space="0" w:color="auto"/>
      </w:divBdr>
      <w:divsChild>
        <w:div w:id="1040977639">
          <w:marLeft w:val="0"/>
          <w:marRight w:val="0"/>
          <w:marTop w:val="0"/>
          <w:marBottom w:val="0"/>
          <w:divBdr>
            <w:top w:val="none" w:sz="0" w:space="0" w:color="auto"/>
            <w:left w:val="none" w:sz="0" w:space="0" w:color="auto"/>
            <w:bottom w:val="none" w:sz="0" w:space="0" w:color="auto"/>
            <w:right w:val="none" w:sz="0" w:space="0" w:color="auto"/>
          </w:divBdr>
        </w:div>
        <w:div w:id="803814704">
          <w:marLeft w:val="0"/>
          <w:marRight w:val="0"/>
          <w:marTop w:val="0"/>
          <w:marBottom w:val="0"/>
          <w:divBdr>
            <w:top w:val="none" w:sz="0" w:space="0" w:color="auto"/>
            <w:left w:val="none" w:sz="0" w:space="0" w:color="auto"/>
            <w:bottom w:val="none" w:sz="0" w:space="0" w:color="auto"/>
            <w:right w:val="none" w:sz="0" w:space="0" w:color="auto"/>
          </w:divBdr>
        </w:div>
        <w:div w:id="2041739310">
          <w:marLeft w:val="0"/>
          <w:marRight w:val="0"/>
          <w:marTop w:val="0"/>
          <w:marBottom w:val="0"/>
          <w:divBdr>
            <w:top w:val="none" w:sz="0" w:space="0" w:color="auto"/>
            <w:left w:val="none" w:sz="0" w:space="0" w:color="auto"/>
            <w:bottom w:val="none" w:sz="0" w:space="0" w:color="auto"/>
            <w:right w:val="none" w:sz="0" w:space="0" w:color="auto"/>
          </w:divBdr>
        </w:div>
        <w:div w:id="746462817">
          <w:marLeft w:val="0"/>
          <w:marRight w:val="0"/>
          <w:marTop w:val="0"/>
          <w:marBottom w:val="0"/>
          <w:divBdr>
            <w:top w:val="none" w:sz="0" w:space="0" w:color="auto"/>
            <w:left w:val="none" w:sz="0" w:space="0" w:color="auto"/>
            <w:bottom w:val="none" w:sz="0" w:space="0" w:color="auto"/>
            <w:right w:val="none" w:sz="0" w:space="0" w:color="auto"/>
          </w:divBdr>
        </w:div>
        <w:div w:id="215356290">
          <w:marLeft w:val="0"/>
          <w:marRight w:val="0"/>
          <w:marTop w:val="0"/>
          <w:marBottom w:val="0"/>
          <w:divBdr>
            <w:top w:val="none" w:sz="0" w:space="0" w:color="auto"/>
            <w:left w:val="none" w:sz="0" w:space="0" w:color="auto"/>
            <w:bottom w:val="none" w:sz="0" w:space="0" w:color="auto"/>
            <w:right w:val="none" w:sz="0" w:space="0" w:color="auto"/>
          </w:divBdr>
        </w:div>
        <w:div w:id="2041782571">
          <w:marLeft w:val="0"/>
          <w:marRight w:val="0"/>
          <w:marTop w:val="0"/>
          <w:marBottom w:val="0"/>
          <w:divBdr>
            <w:top w:val="none" w:sz="0" w:space="0" w:color="auto"/>
            <w:left w:val="none" w:sz="0" w:space="0" w:color="auto"/>
            <w:bottom w:val="none" w:sz="0" w:space="0" w:color="auto"/>
            <w:right w:val="none" w:sz="0" w:space="0" w:color="auto"/>
          </w:divBdr>
        </w:div>
        <w:div w:id="2120563303">
          <w:marLeft w:val="360"/>
          <w:marRight w:val="0"/>
          <w:marTop w:val="0"/>
          <w:marBottom w:val="0"/>
          <w:divBdr>
            <w:top w:val="none" w:sz="0" w:space="0" w:color="auto"/>
            <w:left w:val="none" w:sz="0" w:space="0" w:color="auto"/>
            <w:bottom w:val="none" w:sz="0" w:space="0" w:color="auto"/>
            <w:right w:val="none" w:sz="0" w:space="0" w:color="auto"/>
          </w:divBdr>
        </w:div>
        <w:div w:id="221600581">
          <w:marLeft w:val="360"/>
          <w:marRight w:val="0"/>
          <w:marTop w:val="0"/>
          <w:marBottom w:val="0"/>
          <w:divBdr>
            <w:top w:val="none" w:sz="0" w:space="0" w:color="auto"/>
            <w:left w:val="none" w:sz="0" w:space="0" w:color="auto"/>
            <w:bottom w:val="none" w:sz="0" w:space="0" w:color="auto"/>
            <w:right w:val="none" w:sz="0" w:space="0" w:color="auto"/>
          </w:divBdr>
        </w:div>
        <w:div w:id="75563810">
          <w:marLeft w:val="360"/>
          <w:marRight w:val="0"/>
          <w:marTop w:val="0"/>
          <w:marBottom w:val="0"/>
          <w:divBdr>
            <w:top w:val="none" w:sz="0" w:space="0" w:color="auto"/>
            <w:left w:val="none" w:sz="0" w:space="0" w:color="auto"/>
            <w:bottom w:val="none" w:sz="0" w:space="0" w:color="auto"/>
            <w:right w:val="none" w:sz="0" w:space="0" w:color="auto"/>
          </w:divBdr>
        </w:div>
        <w:div w:id="939602630">
          <w:marLeft w:val="360"/>
          <w:marRight w:val="0"/>
          <w:marTop w:val="0"/>
          <w:marBottom w:val="0"/>
          <w:divBdr>
            <w:top w:val="none" w:sz="0" w:space="0" w:color="auto"/>
            <w:left w:val="none" w:sz="0" w:space="0" w:color="auto"/>
            <w:bottom w:val="none" w:sz="0" w:space="0" w:color="auto"/>
            <w:right w:val="none" w:sz="0" w:space="0" w:color="auto"/>
          </w:divBdr>
        </w:div>
        <w:div w:id="1515657032">
          <w:marLeft w:val="360"/>
          <w:marRight w:val="0"/>
          <w:marTop w:val="0"/>
          <w:marBottom w:val="0"/>
          <w:divBdr>
            <w:top w:val="none" w:sz="0" w:space="0" w:color="auto"/>
            <w:left w:val="none" w:sz="0" w:space="0" w:color="auto"/>
            <w:bottom w:val="none" w:sz="0" w:space="0" w:color="auto"/>
            <w:right w:val="none" w:sz="0" w:space="0" w:color="auto"/>
          </w:divBdr>
        </w:div>
        <w:div w:id="722752525">
          <w:marLeft w:val="360"/>
          <w:marRight w:val="0"/>
          <w:marTop w:val="0"/>
          <w:marBottom w:val="0"/>
          <w:divBdr>
            <w:top w:val="none" w:sz="0" w:space="0" w:color="auto"/>
            <w:left w:val="none" w:sz="0" w:space="0" w:color="auto"/>
            <w:bottom w:val="none" w:sz="0" w:space="0" w:color="auto"/>
            <w:right w:val="none" w:sz="0" w:space="0" w:color="auto"/>
          </w:divBdr>
        </w:div>
      </w:divsChild>
    </w:div>
    <w:div w:id="528493020">
      <w:bodyDiv w:val="1"/>
      <w:marLeft w:val="0"/>
      <w:marRight w:val="0"/>
      <w:marTop w:val="0"/>
      <w:marBottom w:val="0"/>
      <w:divBdr>
        <w:top w:val="none" w:sz="0" w:space="0" w:color="auto"/>
        <w:left w:val="none" w:sz="0" w:space="0" w:color="auto"/>
        <w:bottom w:val="none" w:sz="0" w:space="0" w:color="auto"/>
        <w:right w:val="none" w:sz="0" w:space="0" w:color="auto"/>
      </w:divBdr>
    </w:div>
    <w:div w:id="892884331">
      <w:bodyDiv w:val="1"/>
      <w:marLeft w:val="0"/>
      <w:marRight w:val="0"/>
      <w:marTop w:val="0"/>
      <w:marBottom w:val="0"/>
      <w:divBdr>
        <w:top w:val="none" w:sz="0" w:space="0" w:color="auto"/>
        <w:left w:val="none" w:sz="0" w:space="0" w:color="auto"/>
        <w:bottom w:val="none" w:sz="0" w:space="0" w:color="auto"/>
        <w:right w:val="none" w:sz="0" w:space="0" w:color="auto"/>
      </w:divBdr>
    </w:div>
    <w:div w:id="915701370">
      <w:bodyDiv w:val="1"/>
      <w:marLeft w:val="0"/>
      <w:marRight w:val="0"/>
      <w:marTop w:val="0"/>
      <w:marBottom w:val="0"/>
      <w:divBdr>
        <w:top w:val="none" w:sz="0" w:space="0" w:color="auto"/>
        <w:left w:val="none" w:sz="0" w:space="0" w:color="auto"/>
        <w:bottom w:val="none" w:sz="0" w:space="0" w:color="auto"/>
        <w:right w:val="none" w:sz="0" w:space="0" w:color="auto"/>
      </w:divBdr>
    </w:div>
    <w:div w:id="1401247630">
      <w:bodyDiv w:val="1"/>
      <w:marLeft w:val="0"/>
      <w:marRight w:val="0"/>
      <w:marTop w:val="0"/>
      <w:marBottom w:val="0"/>
      <w:divBdr>
        <w:top w:val="none" w:sz="0" w:space="0" w:color="auto"/>
        <w:left w:val="none" w:sz="0" w:space="0" w:color="auto"/>
        <w:bottom w:val="none" w:sz="0" w:space="0" w:color="auto"/>
        <w:right w:val="none" w:sz="0" w:space="0" w:color="auto"/>
      </w:divBdr>
    </w:div>
    <w:div w:id="1439060443">
      <w:bodyDiv w:val="1"/>
      <w:marLeft w:val="0"/>
      <w:marRight w:val="0"/>
      <w:marTop w:val="0"/>
      <w:marBottom w:val="0"/>
      <w:divBdr>
        <w:top w:val="none" w:sz="0" w:space="0" w:color="auto"/>
        <w:left w:val="none" w:sz="0" w:space="0" w:color="auto"/>
        <w:bottom w:val="none" w:sz="0" w:space="0" w:color="auto"/>
        <w:right w:val="none" w:sz="0" w:space="0" w:color="auto"/>
      </w:divBdr>
    </w:div>
    <w:div w:id="1465074252">
      <w:bodyDiv w:val="1"/>
      <w:marLeft w:val="0"/>
      <w:marRight w:val="0"/>
      <w:marTop w:val="0"/>
      <w:marBottom w:val="0"/>
      <w:divBdr>
        <w:top w:val="none" w:sz="0" w:space="0" w:color="auto"/>
        <w:left w:val="none" w:sz="0" w:space="0" w:color="auto"/>
        <w:bottom w:val="none" w:sz="0" w:space="0" w:color="auto"/>
        <w:right w:val="none" w:sz="0" w:space="0" w:color="auto"/>
      </w:divBdr>
    </w:div>
    <w:div w:id="1478065171">
      <w:bodyDiv w:val="1"/>
      <w:marLeft w:val="0"/>
      <w:marRight w:val="0"/>
      <w:marTop w:val="0"/>
      <w:marBottom w:val="0"/>
      <w:divBdr>
        <w:top w:val="none" w:sz="0" w:space="0" w:color="auto"/>
        <w:left w:val="none" w:sz="0" w:space="0" w:color="auto"/>
        <w:bottom w:val="none" w:sz="0" w:space="0" w:color="auto"/>
        <w:right w:val="none" w:sz="0" w:space="0" w:color="auto"/>
      </w:divBdr>
    </w:div>
    <w:div w:id="1515607232">
      <w:bodyDiv w:val="1"/>
      <w:marLeft w:val="0"/>
      <w:marRight w:val="0"/>
      <w:marTop w:val="0"/>
      <w:marBottom w:val="0"/>
      <w:divBdr>
        <w:top w:val="none" w:sz="0" w:space="0" w:color="auto"/>
        <w:left w:val="none" w:sz="0" w:space="0" w:color="auto"/>
        <w:bottom w:val="none" w:sz="0" w:space="0" w:color="auto"/>
        <w:right w:val="none" w:sz="0" w:space="0" w:color="auto"/>
      </w:divBdr>
    </w:div>
    <w:div w:id="1550916002">
      <w:bodyDiv w:val="1"/>
      <w:marLeft w:val="0"/>
      <w:marRight w:val="0"/>
      <w:marTop w:val="0"/>
      <w:marBottom w:val="0"/>
      <w:divBdr>
        <w:top w:val="none" w:sz="0" w:space="0" w:color="auto"/>
        <w:left w:val="none" w:sz="0" w:space="0" w:color="auto"/>
        <w:bottom w:val="none" w:sz="0" w:space="0" w:color="auto"/>
        <w:right w:val="none" w:sz="0" w:space="0" w:color="auto"/>
      </w:divBdr>
    </w:div>
    <w:div w:id="1561671827">
      <w:bodyDiv w:val="1"/>
      <w:marLeft w:val="0"/>
      <w:marRight w:val="0"/>
      <w:marTop w:val="0"/>
      <w:marBottom w:val="0"/>
      <w:divBdr>
        <w:top w:val="none" w:sz="0" w:space="0" w:color="auto"/>
        <w:left w:val="none" w:sz="0" w:space="0" w:color="auto"/>
        <w:bottom w:val="none" w:sz="0" w:space="0" w:color="auto"/>
        <w:right w:val="none" w:sz="0" w:space="0" w:color="auto"/>
      </w:divBdr>
    </w:div>
    <w:div w:id="1594783665">
      <w:bodyDiv w:val="1"/>
      <w:marLeft w:val="0"/>
      <w:marRight w:val="0"/>
      <w:marTop w:val="0"/>
      <w:marBottom w:val="0"/>
      <w:divBdr>
        <w:top w:val="none" w:sz="0" w:space="0" w:color="auto"/>
        <w:left w:val="none" w:sz="0" w:space="0" w:color="auto"/>
        <w:bottom w:val="none" w:sz="0" w:space="0" w:color="auto"/>
        <w:right w:val="none" w:sz="0" w:space="0" w:color="auto"/>
      </w:divBdr>
    </w:div>
    <w:div w:id="1712799555">
      <w:bodyDiv w:val="1"/>
      <w:marLeft w:val="0"/>
      <w:marRight w:val="0"/>
      <w:marTop w:val="0"/>
      <w:marBottom w:val="0"/>
      <w:divBdr>
        <w:top w:val="none" w:sz="0" w:space="0" w:color="auto"/>
        <w:left w:val="none" w:sz="0" w:space="0" w:color="auto"/>
        <w:bottom w:val="none" w:sz="0" w:space="0" w:color="auto"/>
        <w:right w:val="none" w:sz="0" w:space="0" w:color="auto"/>
      </w:divBdr>
    </w:div>
    <w:div w:id="1715041664">
      <w:bodyDiv w:val="1"/>
      <w:marLeft w:val="0"/>
      <w:marRight w:val="0"/>
      <w:marTop w:val="0"/>
      <w:marBottom w:val="0"/>
      <w:divBdr>
        <w:top w:val="none" w:sz="0" w:space="0" w:color="auto"/>
        <w:left w:val="none" w:sz="0" w:space="0" w:color="auto"/>
        <w:bottom w:val="none" w:sz="0" w:space="0" w:color="auto"/>
        <w:right w:val="none" w:sz="0" w:space="0" w:color="auto"/>
      </w:divBdr>
    </w:div>
    <w:div w:id="18215399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equity.mcmaster.ca/news/accessibility-and-disability-inclusion-update-2017-2018" TargetMode="External"/><Relationship Id="rId26" Type="http://schemas.openxmlformats.org/officeDocument/2006/relationships/hyperlink" Target="https://equity.mcmaster.ca/news/accessibility-and-disability-inclusion-update-2017-2018" TargetMode="External"/><Relationship Id="rId3" Type="http://schemas.openxmlformats.org/officeDocument/2006/relationships/customXml" Target="../customXml/item3.xml"/><Relationship Id="rId21" Type="http://schemas.openxmlformats.org/officeDocument/2006/relationships/hyperlink" Target="https://mi.mcmaster.ca/student-partners-program/"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accessibility.mcmaster.ca" TargetMode="External"/><Relationship Id="rId25" Type="http://schemas.openxmlformats.org/officeDocument/2006/relationships/hyperlink" Target="https://equity.mcmaster.ca/news/accessibility-and-disability-inclusion-update-2017-2018"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ccessibility.mcmaster.ca/topic/mcmaster-accessibility-council-mac/" TargetMode="External"/><Relationship Id="rId20" Type="http://schemas.openxmlformats.org/officeDocument/2006/relationships/hyperlink" Target="https://flexforward.pressbooks.com/" TargetMode="External"/><Relationship Id="rId29" Type="http://schemas.openxmlformats.org/officeDocument/2006/relationships/hyperlink" Target="https://drive.google.com/open?id=1-YRYzXs9S8ZaehvpUVptR44GMntVbChIYiiszXm_63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gs.mcmaster.ca/graduate-student-life/spices/2018/cripping-graduate-school-disability-and-mad-studies-reading-and"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facebook.com/MacHealthAdv/" TargetMode="External"/><Relationship Id="rId28" Type="http://schemas.openxmlformats.org/officeDocument/2006/relationships/hyperlink" Target="https://brand.mcmaster.ca/" TargetMode="External"/><Relationship Id="rId10" Type="http://schemas.openxmlformats.org/officeDocument/2006/relationships/endnotes" Target="endnotes.xml"/><Relationship Id="rId19" Type="http://schemas.openxmlformats.org/officeDocument/2006/relationships/hyperlink" Target="https://flexforward.pressbooks.com/"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facebook.com/events/152893328854026/" TargetMode="External"/><Relationship Id="rId27" Type="http://schemas.openxmlformats.org/officeDocument/2006/relationships/hyperlink" Target="https://michellesayles.com/projects/accessibility-comic/" TargetMode="External"/><Relationship Id="rId30" Type="http://schemas.openxmlformats.org/officeDocument/2006/relationships/hyperlink" Target="https://drive.google.com/open?id=1VNHqwJpCZOeAadTVYa5T4x5jnsq4-Cv71p4n8MGnuTw"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C5383215D3A1D4683386923A6347DF5" ma:contentTypeVersion="6" ma:contentTypeDescription="Create a new document." ma:contentTypeScope="" ma:versionID="05f353a28129591f715b0e865a6bdf97">
  <xsd:schema xmlns:xsd="http://www.w3.org/2001/XMLSchema" xmlns:xs="http://www.w3.org/2001/XMLSchema" xmlns:p="http://schemas.microsoft.com/office/2006/metadata/properties" xmlns:ns2="9e885f36-cb3d-4e74-8610-70635f7c345d" xmlns:ns3="e4203386-e260-4bc0-b6c2-15d849dbd8b8" targetNamespace="http://schemas.microsoft.com/office/2006/metadata/properties" ma:root="true" ma:fieldsID="327f55cefe95b7f43189b105093e84de" ns2:_="" ns3:_="">
    <xsd:import namespace="9e885f36-cb3d-4e74-8610-70635f7c345d"/>
    <xsd:import namespace="e4203386-e260-4bc0-b6c2-15d849dbd8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885f36-cb3d-4e74-8610-70635f7c3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203386-e260-4bc0-b6c2-15d849dbd8b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FF43D6-F1A6-064A-BDD7-4D53767ECB26}">
  <ds:schemaRefs>
    <ds:schemaRef ds:uri="http://schemas.openxmlformats.org/officeDocument/2006/bibliography"/>
  </ds:schemaRefs>
</ds:datastoreItem>
</file>

<file path=customXml/itemProps2.xml><?xml version="1.0" encoding="utf-8"?>
<ds:datastoreItem xmlns:ds="http://schemas.openxmlformats.org/officeDocument/2006/customXml" ds:itemID="{F52090EC-CA3D-4E7F-BEC9-7B824472E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885f36-cb3d-4e74-8610-70635f7c345d"/>
    <ds:schemaRef ds:uri="e4203386-e260-4bc0-b6c2-15d849dbd8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DA1185-0429-4437-A28C-9A5771B976B3}">
  <ds:schemaRefs>
    <ds:schemaRef ds:uri="http://schemas.microsoft.com/office/2006/documentManagement/types"/>
    <ds:schemaRef ds:uri="e4203386-e260-4bc0-b6c2-15d849dbd8b8"/>
    <ds:schemaRef ds:uri="http://purl.org/dc/elements/1.1/"/>
    <ds:schemaRef ds:uri="http://schemas.openxmlformats.org/package/2006/metadata/core-properties"/>
    <ds:schemaRef ds:uri="http://schemas.microsoft.com/office/infopath/2007/PartnerControls"/>
    <ds:schemaRef ds:uri="http://purl.org/dc/terms/"/>
    <ds:schemaRef ds:uri="9e885f36-cb3d-4e74-8610-70635f7c345d"/>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1B7A1DE8-F714-412C-9CBA-A8565187BD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4534</Words>
  <Characters>25846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McMaster Accessibility Council Annual Report 2016-2017</vt:lpstr>
    </vt:vector>
  </TitlesOfParts>
  <Company>McMaster University</Company>
  <LinksUpToDate>false</LinksUpToDate>
  <CharactersWithSpaces>30320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McMaster Accessibility Council Annual Report 2016-2017</dc:title>
  <dc:subject>McMaster Accessibility Updates</dc:subject>
  <dc:creator>Anne Pottier</dc:creator>
  <cp:keywords>Accessibility, McMaster, Equity and Inclusion, MAC, web accessibility, disability</cp:keywords>
  <dc:description/>
  <cp:lastModifiedBy>Mir, Nusrat</cp:lastModifiedBy>
  <cp:revision>5</cp:revision>
  <cp:lastPrinted>2022-09-09T14:25:00Z</cp:lastPrinted>
  <dcterms:created xsi:type="dcterms:W3CDTF">2022-04-20T17:29:00Z</dcterms:created>
  <dcterms:modified xsi:type="dcterms:W3CDTF">2022-09-09T14:25:00Z</dcterms:modified>
  <cp:category>Accessibility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0x0101005C5383215D3A1D4683386923A6347DF5</vt:lpwstr>
  </property>
</Properties>
</file>