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74620" w14:textId="49029F6D" w:rsidR="009E59E2" w:rsidRPr="000B67E2" w:rsidRDefault="009E59E2" w:rsidP="000B67E2">
      <w:pPr>
        <w:pStyle w:val="Title1"/>
      </w:pPr>
      <w:r w:rsidRPr="000B67E2">
        <w:t>Policy Title:</w:t>
      </w:r>
    </w:p>
    <w:p w14:paraId="3C659270" w14:textId="55CD58A4" w:rsidR="000B67E2" w:rsidRPr="000B67E2" w:rsidRDefault="009E59E2" w:rsidP="000B67E2">
      <w:pPr>
        <w:pStyle w:val="Title2"/>
      </w:pPr>
      <w:r w:rsidRPr="000B67E2">
        <w:t>Accessibility</w:t>
      </w:r>
      <w:r w:rsidR="00031C30" w:rsidRPr="000B67E2">
        <w:t xml:space="preserve"> Policy</w:t>
      </w:r>
    </w:p>
    <w:p w14:paraId="0B35C667" w14:textId="77777777" w:rsidR="000B67E2" w:rsidRDefault="000B67E2" w:rsidP="000B67E2">
      <w:pPr>
        <w:pStyle w:val="Title2"/>
      </w:pPr>
    </w:p>
    <w:p w14:paraId="5FF9C4CB" w14:textId="77777777" w:rsidR="000B67E2" w:rsidRPr="005F39CF" w:rsidRDefault="000B67E2" w:rsidP="000B67E2">
      <w:pPr>
        <w:pStyle w:val="Title2"/>
      </w:pPr>
    </w:p>
    <w:p w14:paraId="2F9619B8" w14:textId="77777777" w:rsidR="009E59E2" w:rsidRPr="000B67E2" w:rsidRDefault="009E59E2" w:rsidP="000B67E2">
      <w:pPr>
        <w:pStyle w:val="Title1"/>
      </w:pPr>
      <w:r w:rsidRPr="005F39CF">
        <w:t>Approved by</w:t>
      </w:r>
      <w:r w:rsidRPr="005F39CF">
        <w:rPr>
          <w:u w:val="none"/>
        </w:rPr>
        <w:t>:</w:t>
      </w:r>
    </w:p>
    <w:p w14:paraId="64BA89A7" w14:textId="484609D1" w:rsidR="00205538" w:rsidRDefault="00961134" w:rsidP="000B67E2">
      <w:pPr>
        <w:pStyle w:val="Title2"/>
      </w:pPr>
      <w:r w:rsidRPr="005F39CF">
        <w:t>Senate</w:t>
      </w:r>
      <w:r w:rsidR="00315739">
        <w:t xml:space="preserve"> / </w:t>
      </w:r>
      <w:r w:rsidR="00205538" w:rsidRPr="005F39CF">
        <w:t>Board of Governors</w:t>
      </w:r>
    </w:p>
    <w:p w14:paraId="416454FD" w14:textId="77777777" w:rsidR="000B67E2" w:rsidRDefault="000B67E2" w:rsidP="000B67E2">
      <w:pPr>
        <w:pStyle w:val="Title2"/>
      </w:pPr>
    </w:p>
    <w:p w14:paraId="37FD8367" w14:textId="77777777" w:rsidR="00315739" w:rsidRPr="005F39CF" w:rsidRDefault="00315739" w:rsidP="000B67E2">
      <w:pPr>
        <w:pStyle w:val="Title2"/>
      </w:pPr>
    </w:p>
    <w:p w14:paraId="5EACC412" w14:textId="77777777" w:rsidR="00055CA9" w:rsidRPr="005F39CF" w:rsidRDefault="00055CA9" w:rsidP="000B67E2">
      <w:pPr>
        <w:pStyle w:val="Title1"/>
      </w:pPr>
      <w:r w:rsidRPr="005F39CF">
        <w:t>Date of Most Recent Approval</w:t>
      </w:r>
      <w:r w:rsidRPr="005F39CF">
        <w:rPr>
          <w:u w:val="none"/>
        </w:rPr>
        <w:t>:</w:t>
      </w:r>
    </w:p>
    <w:p w14:paraId="58ED2CD9" w14:textId="654C3F01" w:rsidR="00315739" w:rsidRDefault="00315739" w:rsidP="000B67E2">
      <w:pPr>
        <w:pStyle w:val="Title2"/>
      </w:pPr>
      <w:r>
        <w:t>June 5, 2024 / June 6, 2024</w:t>
      </w:r>
    </w:p>
    <w:p w14:paraId="517F331D" w14:textId="77777777" w:rsidR="000B67E2" w:rsidRDefault="000B67E2" w:rsidP="000B67E2">
      <w:pPr>
        <w:pStyle w:val="Title2"/>
      </w:pPr>
    </w:p>
    <w:p w14:paraId="4F64FB14" w14:textId="77777777" w:rsidR="00315739" w:rsidRPr="005F39CF" w:rsidRDefault="00315739" w:rsidP="000B67E2">
      <w:pPr>
        <w:pStyle w:val="Title2"/>
      </w:pPr>
    </w:p>
    <w:p w14:paraId="3C67B31D" w14:textId="38E353A8" w:rsidR="009E59E2" w:rsidRPr="005F39CF" w:rsidRDefault="009E59E2" w:rsidP="000B67E2">
      <w:pPr>
        <w:pStyle w:val="Title1"/>
      </w:pPr>
      <w:r w:rsidRPr="005F39CF">
        <w:t>Supersedes</w:t>
      </w:r>
      <w:r w:rsidR="003E2FF0" w:rsidRPr="005F39CF">
        <w:t xml:space="preserve"> </w:t>
      </w:r>
      <w:r w:rsidRPr="005F39CF">
        <w:t>/</w:t>
      </w:r>
      <w:r w:rsidR="003E2FF0" w:rsidRPr="005F39CF">
        <w:t xml:space="preserve"> </w:t>
      </w:r>
      <w:r w:rsidRPr="005F39CF">
        <w:t>Amends Policy Dated</w:t>
      </w:r>
      <w:r w:rsidRPr="005F39CF">
        <w:rPr>
          <w:u w:val="none"/>
        </w:rPr>
        <w:t>:</w:t>
      </w:r>
    </w:p>
    <w:p w14:paraId="67E73EAE" w14:textId="77777777" w:rsidR="000137FC" w:rsidRDefault="00DF0E61" w:rsidP="00801126">
      <w:pPr>
        <w:pStyle w:val="Title3"/>
        <w:rPr>
          <w:szCs w:val="24"/>
        </w:rPr>
      </w:pPr>
      <w:r w:rsidRPr="003B238A">
        <w:rPr>
          <w:i/>
          <w:iCs/>
          <w:szCs w:val="24"/>
        </w:rPr>
        <w:t>McMaster University Policy on Accessibility</w:t>
      </w:r>
      <w:r w:rsidRPr="005F39CF">
        <w:rPr>
          <w:szCs w:val="24"/>
        </w:rPr>
        <w:t>, February 10, 2010 / March 4, 2010</w:t>
      </w:r>
    </w:p>
    <w:p w14:paraId="7CE9F37A" w14:textId="77777777" w:rsidR="000B67E2" w:rsidRDefault="000B67E2" w:rsidP="00801126">
      <w:pPr>
        <w:pStyle w:val="Title3"/>
        <w:rPr>
          <w:szCs w:val="24"/>
        </w:rPr>
      </w:pPr>
    </w:p>
    <w:p w14:paraId="38A42EE5" w14:textId="77777777" w:rsidR="000B67E2" w:rsidRPr="005F39CF" w:rsidRDefault="000B67E2" w:rsidP="00801126">
      <w:pPr>
        <w:pStyle w:val="Title3"/>
        <w:rPr>
          <w:szCs w:val="24"/>
        </w:rPr>
      </w:pPr>
    </w:p>
    <w:p w14:paraId="299D2803" w14:textId="77777777" w:rsidR="00636200" w:rsidRPr="005F39CF" w:rsidRDefault="00636200" w:rsidP="000B67E2">
      <w:pPr>
        <w:pStyle w:val="Title1"/>
      </w:pPr>
      <w:r w:rsidRPr="005F39CF">
        <w:t>Date(s) of Original Approval</w:t>
      </w:r>
      <w:r w:rsidRPr="005F39CF">
        <w:rPr>
          <w:u w:val="none"/>
        </w:rPr>
        <w:t>:</w:t>
      </w:r>
    </w:p>
    <w:p w14:paraId="0D14CB91" w14:textId="77777777" w:rsidR="00636200" w:rsidRPr="005F39CF" w:rsidRDefault="00636200" w:rsidP="00636200">
      <w:pPr>
        <w:pStyle w:val="Title3"/>
        <w:rPr>
          <w:szCs w:val="24"/>
        </w:rPr>
      </w:pPr>
      <w:r w:rsidRPr="005F39CF">
        <w:rPr>
          <w:szCs w:val="24"/>
        </w:rPr>
        <w:t>February 10, 2010 / March 4, 2010</w:t>
      </w:r>
    </w:p>
    <w:p w14:paraId="6E66D211" w14:textId="77777777" w:rsidR="00636200" w:rsidRPr="005F39CF" w:rsidRDefault="00636200" w:rsidP="00315739">
      <w:pPr>
        <w:pBdr>
          <w:bottom w:val="single" w:sz="4" w:space="1" w:color="auto"/>
        </w:pBdr>
        <w:spacing w:before="480"/>
      </w:pPr>
    </w:p>
    <w:p w14:paraId="6AC85005" w14:textId="4075AB92" w:rsidR="00636200" w:rsidRPr="005F39CF" w:rsidRDefault="00636200" w:rsidP="00636200">
      <w:pPr>
        <w:pStyle w:val="Title3"/>
        <w:spacing w:before="360" w:after="240"/>
      </w:pPr>
      <w:r w:rsidRPr="005F39CF">
        <w:t xml:space="preserve">Responsible Executive: </w:t>
      </w:r>
      <w:r w:rsidRPr="005F39CF">
        <w:rPr>
          <w:b/>
          <w:bCs w:val="0"/>
        </w:rPr>
        <w:t>Vice-Provost</w:t>
      </w:r>
      <w:r w:rsidR="003E2FF0" w:rsidRPr="005F39CF">
        <w:rPr>
          <w:b/>
          <w:bCs w:val="0"/>
        </w:rPr>
        <w:t xml:space="preserve"> </w:t>
      </w:r>
      <w:r w:rsidRPr="005F39CF">
        <w:rPr>
          <w:b/>
          <w:bCs w:val="0"/>
        </w:rPr>
        <w:t>/</w:t>
      </w:r>
      <w:r w:rsidR="003E2FF0" w:rsidRPr="005F39CF">
        <w:rPr>
          <w:b/>
          <w:bCs w:val="0"/>
        </w:rPr>
        <w:t xml:space="preserve"> </w:t>
      </w:r>
      <w:r w:rsidRPr="005F39CF">
        <w:rPr>
          <w:b/>
          <w:bCs w:val="0"/>
        </w:rPr>
        <w:t>Associate Vice-President, Equity and Inclusion</w:t>
      </w:r>
    </w:p>
    <w:p w14:paraId="67D23C66" w14:textId="1AB587D5" w:rsidR="00EA78BF" w:rsidRPr="005F39CF" w:rsidRDefault="009E59E2" w:rsidP="00636200">
      <w:pPr>
        <w:pStyle w:val="Title3"/>
        <w:rPr>
          <w:szCs w:val="24"/>
        </w:rPr>
      </w:pPr>
      <w:r w:rsidRPr="005F39CF">
        <w:t>Policy-Specific Enquiries:</w:t>
      </w:r>
      <w:r w:rsidR="003E2FF0" w:rsidRPr="005F39CF">
        <w:t xml:space="preserve"> </w:t>
      </w:r>
      <w:hyperlink r:id="rId11" w:history="1">
        <w:r w:rsidR="00DF0E61" w:rsidRPr="00315739">
          <w:rPr>
            <w:rStyle w:val="Hyperlink"/>
            <w:b/>
            <w:bCs w:val="0"/>
            <w:szCs w:val="24"/>
          </w:rPr>
          <w:t>Equity and Inclusion Office</w:t>
        </w:r>
      </w:hyperlink>
    </w:p>
    <w:p w14:paraId="65F726D6" w14:textId="77777777" w:rsidR="0022560F" w:rsidRPr="005F39CF" w:rsidRDefault="0022560F" w:rsidP="00636200">
      <w:pPr>
        <w:pBdr>
          <w:bottom w:val="single" w:sz="4" w:space="1" w:color="auto"/>
        </w:pBdr>
      </w:pPr>
    </w:p>
    <w:p w14:paraId="088C78B8" w14:textId="77777777" w:rsidR="00636200" w:rsidRPr="005F39CF" w:rsidRDefault="00636200" w:rsidP="00636200"/>
    <w:p w14:paraId="3D5BA2E6" w14:textId="77777777" w:rsidR="00636200" w:rsidRPr="005F39CF" w:rsidRDefault="00636200" w:rsidP="00636200">
      <w:pPr>
        <w:sectPr w:rsidR="00636200" w:rsidRPr="005F39CF" w:rsidSect="006914E6">
          <w:headerReference w:type="default" r:id="rId12"/>
          <w:footerReference w:type="default" r:id="rId13"/>
          <w:type w:val="continuous"/>
          <w:pgSz w:w="12240" w:h="15840" w:code="1"/>
          <w:pgMar w:top="2592" w:right="1195" w:bottom="1253" w:left="1195" w:header="792" w:footer="562" w:gutter="0"/>
          <w:pgNumType w:fmt="lowerRoman" w:start="1"/>
          <w:cols w:space="720"/>
          <w:docGrid w:linePitch="360"/>
        </w:sectPr>
      </w:pPr>
    </w:p>
    <w:p w14:paraId="7F853595" w14:textId="57DD5372" w:rsidR="0022560F" w:rsidRPr="005F39CF" w:rsidRDefault="000F0148" w:rsidP="000F0148">
      <w:pPr>
        <w:spacing w:after="120"/>
        <w:jc w:val="center"/>
        <w:rPr>
          <w:b/>
          <w:bCs/>
          <w:sz w:val="36"/>
          <w:szCs w:val="36"/>
        </w:rPr>
      </w:pPr>
      <w:bookmarkStart w:id="0" w:name="page6"/>
      <w:bookmarkStart w:id="1" w:name="_Toc77078921"/>
      <w:bookmarkEnd w:id="0"/>
      <w:r w:rsidRPr="005F39CF">
        <w:rPr>
          <w:b/>
          <w:bCs/>
          <w:sz w:val="36"/>
          <w:szCs w:val="36"/>
        </w:rPr>
        <w:lastRenderedPageBreak/>
        <w:t>Table of Contents</w:t>
      </w:r>
    </w:p>
    <w:p w14:paraId="6F63FBB6" w14:textId="7DC5F352" w:rsidR="00E5559C" w:rsidRDefault="00905DBA">
      <w:pPr>
        <w:pStyle w:val="TOC1"/>
        <w:rPr>
          <w:rFonts w:asciiTheme="minorHAnsi" w:eastAsiaTheme="minorEastAsia" w:hAnsiTheme="minorHAnsi" w:cstheme="minorBidi"/>
          <w:b w:val="0"/>
          <w:kern w:val="2"/>
          <w14:ligatures w14:val="standardContextual"/>
        </w:rPr>
      </w:pPr>
      <w:r w:rsidRPr="005F39CF">
        <w:rPr>
          <w:b w:val="0"/>
          <w:caps/>
        </w:rPr>
        <w:fldChar w:fldCharType="begin"/>
      </w:r>
      <w:r w:rsidRPr="005F39CF">
        <w:rPr>
          <w:b w:val="0"/>
          <w:caps/>
        </w:rPr>
        <w:instrText xml:space="preserve"> TOC \o "1-4" \h \z \u </w:instrText>
      </w:r>
      <w:r w:rsidRPr="005F39CF">
        <w:rPr>
          <w:b w:val="0"/>
          <w:caps/>
        </w:rPr>
        <w:fldChar w:fldCharType="separate"/>
      </w:r>
      <w:hyperlink w:anchor="_Toc164865900" w:history="1">
        <w:r w:rsidR="007D143E">
          <w:rPr>
            <w:rStyle w:val="Hyperlink"/>
            <w:lang w:eastAsia="en-US"/>
          </w:rPr>
          <w:t>Section A</w:t>
        </w:r>
        <w:r w:rsidR="00E5559C" w:rsidRPr="00094075">
          <w:rPr>
            <w:rStyle w:val="Hyperlink"/>
            <w:lang w:eastAsia="en-US"/>
          </w:rPr>
          <w:t>: Introduction</w:t>
        </w:r>
        <w:r w:rsidR="00E5559C">
          <w:rPr>
            <w:webHidden/>
          </w:rPr>
          <w:tab/>
        </w:r>
        <w:r w:rsidR="00E5559C">
          <w:rPr>
            <w:webHidden/>
          </w:rPr>
          <w:fldChar w:fldCharType="begin"/>
        </w:r>
        <w:r w:rsidR="00E5559C">
          <w:rPr>
            <w:webHidden/>
          </w:rPr>
          <w:instrText xml:space="preserve"> PAGEREF _Toc164865900 \h </w:instrText>
        </w:r>
        <w:r w:rsidR="00E5559C">
          <w:rPr>
            <w:webHidden/>
          </w:rPr>
        </w:r>
        <w:r w:rsidR="00E5559C">
          <w:rPr>
            <w:webHidden/>
          </w:rPr>
          <w:fldChar w:fldCharType="separate"/>
        </w:r>
        <w:r w:rsidR="00ED2EA2">
          <w:rPr>
            <w:webHidden/>
          </w:rPr>
          <w:t>1</w:t>
        </w:r>
        <w:r w:rsidR="00E5559C">
          <w:rPr>
            <w:webHidden/>
          </w:rPr>
          <w:fldChar w:fldCharType="end"/>
        </w:r>
      </w:hyperlink>
    </w:p>
    <w:p w14:paraId="69BC59BE" w14:textId="661C713E" w:rsidR="00E5559C" w:rsidRDefault="0010779D">
      <w:pPr>
        <w:pStyle w:val="TOC2"/>
        <w:rPr>
          <w:rFonts w:asciiTheme="minorHAnsi" w:eastAsiaTheme="minorEastAsia" w:hAnsiTheme="minorHAnsi" w:cstheme="minorBidi"/>
          <w:kern w:val="2"/>
          <w:szCs w:val="24"/>
          <w14:ligatures w14:val="standardContextual"/>
        </w:rPr>
      </w:pPr>
      <w:hyperlink w:anchor="_Toc164865901" w:history="1">
        <w:r w:rsidR="00E5559C" w:rsidRPr="00094075">
          <w:rPr>
            <w:rStyle w:val="Hyperlink"/>
            <w:lang w:val="en-US" w:eastAsia="en-US"/>
          </w:rPr>
          <w:t>Purpose and Scope</w:t>
        </w:r>
        <w:r w:rsidR="00E5559C">
          <w:rPr>
            <w:webHidden/>
          </w:rPr>
          <w:tab/>
        </w:r>
        <w:r w:rsidR="00E5559C">
          <w:rPr>
            <w:webHidden/>
          </w:rPr>
          <w:fldChar w:fldCharType="begin"/>
        </w:r>
        <w:r w:rsidR="00E5559C">
          <w:rPr>
            <w:webHidden/>
          </w:rPr>
          <w:instrText xml:space="preserve"> PAGEREF _Toc164865901 \h </w:instrText>
        </w:r>
        <w:r w:rsidR="00E5559C">
          <w:rPr>
            <w:webHidden/>
          </w:rPr>
        </w:r>
        <w:r w:rsidR="00E5559C">
          <w:rPr>
            <w:webHidden/>
          </w:rPr>
          <w:fldChar w:fldCharType="separate"/>
        </w:r>
        <w:r w:rsidR="00ED2EA2">
          <w:rPr>
            <w:webHidden/>
          </w:rPr>
          <w:t>1</w:t>
        </w:r>
        <w:r w:rsidR="00E5559C">
          <w:rPr>
            <w:webHidden/>
          </w:rPr>
          <w:fldChar w:fldCharType="end"/>
        </w:r>
      </w:hyperlink>
    </w:p>
    <w:p w14:paraId="79CBCC20" w14:textId="3944CBAB"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02" w:history="1">
        <w:r w:rsidR="00E5559C" w:rsidRPr="00094075">
          <w:rPr>
            <w:rStyle w:val="Hyperlink"/>
            <w:noProof/>
          </w:rPr>
          <w:t>Purpose</w:t>
        </w:r>
        <w:r w:rsidR="00E5559C">
          <w:rPr>
            <w:noProof/>
            <w:webHidden/>
          </w:rPr>
          <w:tab/>
        </w:r>
        <w:r w:rsidR="00E5559C">
          <w:rPr>
            <w:noProof/>
            <w:webHidden/>
          </w:rPr>
          <w:fldChar w:fldCharType="begin"/>
        </w:r>
        <w:r w:rsidR="00E5559C">
          <w:rPr>
            <w:noProof/>
            <w:webHidden/>
          </w:rPr>
          <w:instrText xml:space="preserve"> PAGEREF _Toc164865902 \h </w:instrText>
        </w:r>
        <w:r w:rsidR="00E5559C">
          <w:rPr>
            <w:noProof/>
            <w:webHidden/>
          </w:rPr>
        </w:r>
        <w:r w:rsidR="00E5559C">
          <w:rPr>
            <w:noProof/>
            <w:webHidden/>
          </w:rPr>
          <w:fldChar w:fldCharType="separate"/>
        </w:r>
        <w:r w:rsidR="00ED2EA2">
          <w:rPr>
            <w:noProof/>
            <w:webHidden/>
          </w:rPr>
          <w:t>1</w:t>
        </w:r>
        <w:r w:rsidR="00E5559C">
          <w:rPr>
            <w:noProof/>
            <w:webHidden/>
          </w:rPr>
          <w:fldChar w:fldCharType="end"/>
        </w:r>
      </w:hyperlink>
    </w:p>
    <w:p w14:paraId="1A62DC5E" w14:textId="648E00D4"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03" w:history="1">
        <w:r w:rsidR="00E5559C" w:rsidRPr="00094075">
          <w:rPr>
            <w:rStyle w:val="Hyperlink"/>
            <w:noProof/>
          </w:rPr>
          <w:t>Scope</w:t>
        </w:r>
        <w:r w:rsidR="00E5559C">
          <w:rPr>
            <w:noProof/>
            <w:webHidden/>
          </w:rPr>
          <w:tab/>
        </w:r>
        <w:r w:rsidR="00E5559C">
          <w:rPr>
            <w:noProof/>
            <w:webHidden/>
          </w:rPr>
          <w:fldChar w:fldCharType="begin"/>
        </w:r>
        <w:r w:rsidR="00E5559C">
          <w:rPr>
            <w:noProof/>
            <w:webHidden/>
          </w:rPr>
          <w:instrText xml:space="preserve"> PAGEREF _Toc164865903 \h </w:instrText>
        </w:r>
        <w:r w:rsidR="00E5559C">
          <w:rPr>
            <w:noProof/>
            <w:webHidden/>
          </w:rPr>
        </w:r>
        <w:r w:rsidR="00E5559C">
          <w:rPr>
            <w:noProof/>
            <w:webHidden/>
          </w:rPr>
          <w:fldChar w:fldCharType="separate"/>
        </w:r>
        <w:r w:rsidR="00ED2EA2">
          <w:rPr>
            <w:noProof/>
            <w:webHidden/>
          </w:rPr>
          <w:t>1</w:t>
        </w:r>
        <w:r w:rsidR="00E5559C">
          <w:rPr>
            <w:noProof/>
            <w:webHidden/>
          </w:rPr>
          <w:fldChar w:fldCharType="end"/>
        </w:r>
      </w:hyperlink>
    </w:p>
    <w:p w14:paraId="5DACB59F" w14:textId="681D9223" w:rsidR="00E5559C" w:rsidRDefault="0010779D">
      <w:pPr>
        <w:pStyle w:val="TOC2"/>
        <w:rPr>
          <w:rFonts w:asciiTheme="minorHAnsi" w:eastAsiaTheme="minorEastAsia" w:hAnsiTheme="minorHAnsi" w:cstheme="minorBidi"/>
          <w:kern w:val="2"/>
          <w:szCs w:val="24"/>
          <w14:ligatures w14:val="standardContextual"/>
        </w:rPr>
      </w:pPr>
      <w:hyperlink w:anchor="_Toc164865904" w:history="1">
        <w:r w:rsidR="00E5559C" w:rsidRPr="00094075">
          <w:rPr>
            <w:rStyle w:val="Hyperlink"/>
            <w:lang w:val="en-US" w:eastAsia="en-US"/>
          </w:rPr>
          <w:t xml:space="preserve">Statement of </w:t>
        </w:r>
        <w:r w:rsidR="00E5559C" w:rsidRPr="00094075">
          <w:rPr>
            <w:rStyle w:val="Hyperlink"/>
          </w:rPr>
          <w:t>Commitment</w:t>
        </w:r>
        <w:r w:rsidR="00E5559C">
          <w:rPr>
            <w:webHidden/>
          </w:rPr>
          <w:tab/>
        </w:r>
        <w:r w:rsidR="00E5559C">
          <w:rPr>
            <w:webHidden/>
          </w:rPr>
          <w:fldChar w:fldCharType="begin"/>
        </w:r>
        <w:r w:rsidR="00E5559C">
          <w:rPr>
            <w:webHidden/>
          </w:rPr>
          <w:instrText xml:space="preserve"> PAGEREF _Toc164865904 \h </w:instrText>
        </w:r>
        <w:r w:rsidR="00E5559C">
          <w:rPr>
            <w:webHidden/>
          </w:rPr>
        </w:r>
        <w:r w:rsidR="00E5559C">
          <w:rPr>
            <w:webHidden/>
          </w:rPr>
          <w:fldChar w:fldCharType="separate"/>
        </w:r>
        <w:r w:rsidR="00ED2EA2">
          <w:rPr>
            <w:webHidden/>
          </w:rPr>
          <w:t>2</w:t>
        </w:r>
        <w:r w:rsidR="00E5559C">
          <w:rPr>
            <w:webHidden/>
          </w:rPr>
          <w:fldChar w:fldCharType="end"/>
        </w:r>
      </w:hyperlink>
    </w:p>
    <w:p w14:paraId="45C08CCC" w14:textId="2393E442" w:rsidR="00E5559C" w:rsidRDefault="0010779D">
      <w:pPr>
        <w:pStyle w:val="TOC2"/>
        <w:rPr>
          <w:rFonts w:asciiTheme="minorHAnsi" w:eastAsiaTheme="minorEastAsia" w:hAnsiTheme="minorHAnsi" w:cstheme="minorBidi"/>
          <w:kern w:val="2"/>
          <w:szCs w:val="24"/>
          <w14:ligatures w14:val="standardContextual"/>
        </w:rPr>
      </w:pPr>
      <w:hyperlink w:anchor="_Toc164865905" w:history="1">
        <w:r w:rsidR="00E5559C" w:rsidRPr="00094075">
          <w:rPr>
            <w:rStyle w:val="Hyperlink"/>
          </w:rPr>
          <w:t>Terms and Definitions</w:t>
        </w:r>
        <w:r w:rsidR="00E5559C">
          <w:rPr>
            <w:webHidden/>
          </w:rPr>
          <w:tab/>
        </w:r>
        <w:r w:rsidR="00E5559C">
          <w:rPr>
            <w:webHidden/>
          </w:rPr>
          <w:fldChar w:fldCharType="begin"/>
        </w:r>
        <w:r w:rsidR="00E5559C">
          <w:rPr>
            <w:webHidden/>
          </w:rPr>
          <w:instrText xml:space="preserve"> PAGEREF _Toc164865905 \h </w:instrText>
        </w:r>
        <w:r w:rsidR="00E5559C">
          <w:rPr>
            <w:webHidden/>
          </w:rPr>
        </w:r>
        <w:r w:rsidR="00E5559C">
          <w:rPr>
            <w:webHidden/>
          </w:rPr>
          <w:fldChar w:fldCharType="separate"/>
        </w:r>
        <w:r w:rsidR="00ED2EA2">
          <w:rPr>
            <w:webHidden/>
          </w:rPr>
          <w:t>4</w:t>
        </w:r>
        <w:r w:rsidR="00E5559C">
          <w:rPr>
            <w:webHidden/>
          </w:rPr>
          <w:fldChar w:fldCharType="end"/>
        </w:r>
      </w:hyperlink>
    </w:p>
    <w:p w14:paraId="06E64781" w14:textId="0A372FE6"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06" w:history="1">
        <w:r w:rsidR="00E5559C" w:rsidRPr="00094075">
          <w:rPr>
            <w:rStyle w:val="Hyperlink"/>
            <w:noProof/>
          </w:rPr>
          <w:t>List of Abbreviations</w:t>
        </w:r>
        <w:r w:rsidR="00E5559C">
          <w:rPr>
            <w:noProof/>
            <w:webHidden/>
          </w:rPr>
          <w:tab/>
        </w:r>
        <w:r w:rsidR="00E5559C">
          <w:rPr>
            <w:noProof/>
            <w:webHidden/>
          </w:rPr>
          <w:fldChar w:fldCharType="begin"/>
        </w:r>
        <w:r w:rsidR="00E5559C">
          <w:rPr>
            <w:noProof/>
            <w:webHidden/>
          </w:rPr>
          <w:instrText xml:space="preserve"> PAGEREF _Toc164865906 \h </w:instrText>
        </w:r>
        <w:r w:rsidR="00E5559C">
          <w:rPr>
            <w:noProof/>
            <w:webHidden/>
          </w:rPr>
        </w:r>
        <w:r w:rsidR="00E5559C">
          <w:rPr>
            <w:noProof/>
            <w:webHidden/>
          </w:rPr>
          <w:fldChar w:fldCharType="separate"/>
        </w:r>
        <w:r w:rsidR="00ED2EA2">
          <w:rPr>
            <w:noProof/>
            <w:webHidden/>
          </w:rPr>
          <w:t>6</w:t>
        </w:r>
        <w:r w:rsidR="00E5559C">
          <w:rPr>
            <w:noProof/>
            <w:webHidden/>
          </w:rPr>
          <w:fldChar w:fldCharType="end"/>
        </w:r>
      </w:hyperlink>
    </w:p>
    <w:p w14:paraId="4B51C7BA" w14:textId="4F828B9D" w:rsidR="00E5559C" w:rsidRDefault="0010779D">
      <w:pPr>
        <w:pStyle w:val="TOC2"/>
        <w:rPr>
          <w:rFonts w:asciiTheme="minorHAnsi" w:eastAsiaTheme="minorEastAsia" w:hAnsiTheme="minorHAnsi" w:cstheme="minorBidi"/>
          <w:kern w:val="2"/>
          <w:szCs w:val="24"/>
          <w14:ligatures w14:val="standardContextual"/>
        </w:rPr>
      </w:pPr>
      <w:hyperlink w:anchor="_Toc164865907" w:history="1">
        <w:r w:rsidR="00E5559C" w:rsidRPr="00094075">
          <w:rPr>
            <w:rStyle w:val="Hyperlink"/>
          </w:rPr>
          <w:t>Policy Review</w:t>
        </w:r>
        <w:r w:rsidR="00E5559C">
          <w:rPr>
            <w:webHidden/>
          </w:rPr>
          <w:tab/>
        </w:r>
        <w:r w:rsidR="00E5559C">
          <w:rPr>
            <w:webHidden/>
          </w:rPr>
          <w:fldChar w:fldCharType="begin"/>
        </w:r>
        <w:r w:rsidR="00E5559C">
          <w:rPr>
            <w:webHidden/>
          </w:rPr>
          <w:instrText xml:space="preserve"> PAGEREF _Toc164865907 \h </w:instrText>
        </w:r>
        <w:r w:rsidR="00E5559C">
          <w:rPr>
            <w:webHidden/>
          </w:rPr>
        </w:r>
        <w:r w:rsidR="00E5559C">
          <w:rPr>
            <w:webHidden/>
          </w:rPr>
          <w:fldChar w:fldCharType="separate"/>
        </w:r>
        <w:r w:rsidR="00ED2EA2">
          <w:rPr>
            <w:webHidden/>
          </w:rPr>
          <w:t>6</w:t>
        </w:r>
        <w:r w:rsidR="00E5559C">
          <w:rPr>
            <w:webHidden/>
          </w:rPr>
          <w:fldChar w:fldCharType="end"/>
        </w:r>
      </w:hyperlink>
    </w:p>
    <w:p w14:paraId="1B67F653" w14:textId="5FE34723" w:rsidR="00E5559C" w:rsidRDefault="0010779D">
      <w:pPr>
        <w:pStyle w:val="TOC2"/>
        <w:rPr>
          <w:rFonts w:asciiTheme="minorHAnsi" w:eastAsiaTheme="minorEastAsia" w:hAnsiTheme="minorHAnsi" w:cstheme="minorBidi"/>
          <w:kern w:val="2"/>
          <w:szCs w:val="24"/>
          <w14:ligatures w14:val="standardContextual"/>
        </w:rPr>
      </w:pPr>
      <w:hyperlink w:anchor="_Toc164865908" w:history="1">
        <w:r w:rsidR="00E5559C" w:rsidRPr="00094075">
          <w:rPr>
            <w:rStyle w:val="Hyperlink"/>
            <w:lang w:eastAsia="en-US"/>
          </w:rPr>
          <w:t>Legislative Framework</w:t>
        </w:r>
        <w:r w:rsidR="00E5559C">
          <w:rPr>
            <w:webHidden/>
          </w:rPr>
          <w:tab/>
        </w:r>
        <w:r w:rsidR="00E5559C">
          <w:rPr>
            <w:webHidden/>
          </w:rPr>
          <w:fldChar w:fldCharType="begin"/>
        </w:r>
        <w:r w:rsidR="00E5559C">
          <w:rPr>
            <w:webHidden/>
          </w:rPr>
          <w:instrText xml:space="preserve"> PAGEREF _Toc164865908 \h </w:instrText>
        </w:r>
        <w:r w:rsidR="00E5559C">
          <w:rPr>
            <w:webHidden/>
          </w:rPr>
        </w:r>
        <w:r w:rsidR="00E5559C">
          <w:rPr>
            <w:webHidden/>
          </w:rPr>
          <w:fldChar w:fldCharType="separate"/>
        </w:r>
        <w:r w:rsidR="00ED2EA2">
          <w:rPr>
            <w:webHidden/>
          </w:rPr>
          <w:t>6</w:t>
        </w:r>
        <w:r w:rsidR="00E5559C">
          <w:rPr>
            <w:webHidden/>
          </w:rPr>
          <w:fldChar w:fldCharType="end"/>
        </w:r>
      </w:hyperlink>
    </w:p>
    <w:p w14:paraId="7E619A20" w14:textId="2EE32798"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09" w:history="1">
        <w:r w:rsidR="00E5559C" w:rsidRPr="00094075">
          <w:rPr>
            <w:rStyle w:val="Hyperlink"/>
            <w:noProof/>
          </w:rPr>
          <w:t>The Ontario Human Rights Code</w:t>
        </w:r>
        <w:r w:rsidR="00E5559C">
          <w:rPr>
            <w:noProof/>
            <w:webHidden/>
          </w:rPr>
          <w:tab/>
        </w:r>
        <w:r w:rsidR="00E5559C">
          <w:rPr>
            <w:noProof/>
            <w:webHidden/>
          </w:rPr>
          <w:fldChar w:fldCharType="begin"/>
        </w:r>
        <w:r w:rsidR="00E5559C">
          <w:rPr>
            <w:noProof/>
            <w:webHidden/>
          </w:rPr>
          <w:instrText xml:space="preserve"> PAGEREF _Toc164865909 \h </w:instrText>
        </w:r>
        <w:r w:rsidR="00E5559C">
          <w:rPr>
            <w:noProof/>
            <w:webHidden/>
          </w:rPr>
        </w:r>
        <w:r w:rsidR="00E5559C">
          <w:rPr>
            <w:noProof/>
            <w:webHidden/>
          </w:rPr>
          <w:fldChar w:fldCharType="separate"/>
        </w:r>
        <w:r w:rsidR="00ED2EA2">
          <w:rPr>
            <w:noProof/>
            <w:webHidden/>
          </w:rPr>
          <w:t>6</w:t>
        </w:r>
        <w:r w:rsidR="00E5559C">
          <w:rPr>
            <w:noProof/>
            <w:webHidden/>
          </w:rPr>
          <w:fldChar w:fldCharType="end"/>
        </w:r>
      </w:hyperlink>
    </w:p>
    <w:p w14:paraId="0162C4E0" w14:textId="5CD79AF5"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10" w:history="1">
        <w:r w:rsidR="00E5559C" w:rsidRPr="00094075">
          <w:rPr>
            <w:rStyle w:val="Hyperlink"/>
            <w:noProof/>
          </w:rPr>
          <w:t>Accessibility for Ontarians with Disabilities Act (AODA)</w:t>
        </w:r>
        <w:r w:rsidR="00E5559C">
          <w:rPr>
            <w:noProof/>
            <w:webHidden/>
          </w:rPr>
          <w:tab/>
        </w:r>
        <w:r w:rsidR="00E5559C">
          <w:rPr>
            <w:noProof/>
            <w:webHidden/>
          </w:rPr>
          <w:fldChar w:fldCharType="begin"/>
        </w:r>
        <w:r w:rsidR="00E5559C">
          <w:rPr>
            <w:noProof/>
            <w:webHidden/>
          </w:rPr>
          <w:instrText xml:space="preserve"> PAGEREF _Toc164865910 \h </w:instrText>
        </w:r>
        <w:r w:rsidR="00E5559C">
          <w:rPr>
            <w:noProof/>
            <w:webHidden/>
          </w:rPr>
        </w:r>
        <w:r w:rsidR="00E5559C">
          <w:rPr>
            <w:noProof/>
            <w:webHidden/>
          </w:rPr>
          <w:fldChar w:fldCharType="separate"/>
        </w:r>
        <w:r w:rsidR="00ED2EA2">
          <w:rPr>
            <w:noProof/>
            <w:webHidden/>
          </w:rPr>
          <w:t>7</w:t>
        </w:r>
        <w:r w:rsidR="00E5559C">
          <w:rPr>
            <w:noProof/>
            <w:webHidden/>
          </w:rPr>
          <w:fldChar w:fldCharType="end"/>
        </w:r>
      </w:hyperlink>
    </w:p>
    <w:p w14:paraId="4527739B" w14:textId="524E6A32"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11" w:history="1">
        <w:r w:rsidR="00E5559C" w:rsidRPr="00094075">
          <w:rPr>
            <w:rStyle w:val="Hyperlink"/>
            <w:noProof/>
          </w:rPr>
          <w:t>Integrated Accessibility Standards Regulation (IASR)</w:t>
        </w:r>
        <w:r w:rsidR="00E5559C">
          <w:rPr>
            <w:noProof/>
            <w:webHidden/>
          </w:rPr>
          <w:tab/>
        </w:r>
        <w:r w:rsidR="00E5559C">
          <w:rPr>
            <w:noProof/>
            <w:webHidden/>
          </w:rPr>
          <w:fldChar w:fldCharType="begin"/>
        </w:r>
        <w:r w:rsidR="00E5559C">
          <w:rPr>
            <w:noProof/>
            <w:webHidden/>
          </w:rPr>
          <w:instrText xml:space="preserve"> PAGEREF _Toc164865911 \h </w:instrText>
        </w:r>
        <w:r w:rsidR="00E5559C">
          <w:rPr>
            <w:noProof/>
            <w:webHidden/>
          </w:rPr>
        </w:r>
        <w:r w:rsidR="00E5559C">
          <w:rPr>
            <w:noProof/>
            <w:webHidden/>
          </w:rPr>
          <w:fldChar w:fldCharType="separate"/>
        </w:r>
        <w:r w:rsidR="00ED2EA2">
          <w:rPr>
            <w:noProof/>
            <w:webHidden/>
          </w:rPr>
          <w:t>7</w:t>
        </w:r>
        <w:r w:rsidR="00E5559C">
          <w:rPr>
            <w:noProof/>
            <w:webHidden/>
          </w:rPr>
          <w:fldChar w:fldCharType="end"/>
        </w:r>
      </w:hyperlink>
    </w:p>
    <w:p w14:paraId="158ADDED" w14:textId="12F1EBE8" w:rsidR="00E5559C" w:rsidRDefault="0010779D">
      <w:pPr>
        <w:pStyle w:val="TOC2"/>
        <w:rPr>
          <w:rFonts w:asciiTheme="minorHAnsi" w:eastAsiaTheme="minorEastAsia" w:hAnsiTheme="minorHAnsi" w:cstheme="minorBidi"/>
          <w:kern w:val="2"/>
          <w:szCs w:val="24"/>
          <w14:ligatures w14:val="standardContextual"/>
        </w:rPr>
      </w:pPr>
      <w:hyperlink w:anchor="_Toc164865912" w:history="1">
        <w:r w:rsidR="00E5559C" w:rsidRPr="00094075">
          <w:rPr>
            <w:rStyle w:val="Hyperlink"/>
            <w:lang w:val="en-US" w:eastAsia="en-US"/>
          </w:rPr>
          <w:t>Accessibility Plan</w:t>
        </w:r>
        <w:r w:rsidR="00E5559C">
          <w:rPr>
            <w:webHidden/>
          </w:rPr>
          <w:tab/>
        </w:r>
        <w:r w:rsidR="00E5559C">
          <w:rPr>
            <w:webHidden/>
          </w:rPr>
          <w:fldChar w:fldCharType="begin"/>
        </w:r>
        <w:r w:rsidR="00E5559C">
          <w:rPr>
            <w:webHidden/>
          </w:rPr>
          <w:instrText xml:space="preserve"> PAGEREF _Toc164865912 \h </w:instrText>
        </w:r>
        <w:r w:rsidR="00E5559C">
          <w:rPr>
            <w:webHidden/>
          </w:rPr>
        </w:r>
        <w:r w:rsidR="00E5559C">
          <w:rPr>
            <w:webHidden/>
          </w:rPr>
          <w:fldChar w:fldCharType="separate"/>
        </w:r>
        <w:r w:rsidR="00ED2EA2">
          <w:rPr>
            <w:webHidden/>
          </w:rPr>
          <w:t>7</w:t>
        </w:r>
        <w:r w:rsidR="00E5559C">
          <w:rPr>
            <w:webHidden/>
          </w:rPr>
          <w:fldChar w:fldCharType="end"/>
        </w:r>
      </w:hyperlink>
    </w:p>
    <w:p w14:paraId="0B707929" w14:textId="564644DD" w:rsidR="00E5559C" w:rsidRDefault="0010779D">
      <w:pPr>
        <w:pStyle w:val="TOC1"/>
        <w:rPr>
          <w:rFonts w:asciiTheme="minorHAnsi" w:eastAsiaTheme="minorEastAsia" w:hAnsiTheme="minorHAnsi" w:cstheme="minorBidi"/>
          <w:b w:val="0"/>
          <w:kern w:val="2"/>
          <w14:ligatures w14:val="standardContextual"/>
        </w:rPr>
      </w:pPr>
      <w:hyperlink w:anchor="_Toc164865913" w:history="1">
        <w:r w:rsidR="00E5559C" w:rsidRPr="00094075">
          <w:rPr>
            <w:rStyle w:val="Hyperlink"/>
            <w:lang w:eastAsia="en-US"/>
          </w:rPr>
          <w:t xml:space="preserve">Section </w:t>
        </w:r>
        <w:r w:rsidR="00FA4ABA">
          <w:rPr>
            <w:rStyle w:val="Hyperlink"/>
            <w:lang w:eastAsia="en-US"/>
          </w:rPr>
          <w:t>B</w:t>
        </w:r>
        <w:r w:rsidR="00E5559C" w:rsidRPr="00094075">
          <w:rPr>
            <w:rStyle w:val="Hyperlink"/>
            <w:lang w:eastAsia="en-US"/>
          </w:rPr>
          <w:t>: Roles And Responsibilities</w:t>
        </w:r>
        <w:r w:rsidR="00E5559C">
          <w:rPr>
            <w:webHidden/>
          </w:rPr>
          <w:tab/>
        </w:r>
        <w:r w:rsidR="00E5559C">
          <w:rPr>
            <w:webHidden/>
          </w:rPr>
          <w:fldChar w:fldCharType="begin"/>
        </w:r>
        <w:r w:rsidR="00E5559C">
          <w:rPr>
            <w:webHidden/>
          </w:rPr>
          <w:instrText xml:space="preserve"> PAGEREF _Toc164865913 \h </w:instrText>
        </w:r>
        <w:r w:rsidR="00E5559C">
          <w:rPr>
            <w:webHidden/>
          </w:rPr>
        </w:r>
        <w:r w:rsidR="00E5559C">
          <w:rPr>
            <w:webHidden/>
          </w:rPr>
          <w:fldChar w:fldCharType="separate"/>
        </w:r>
        <w:r w:rsidR="00ED2EA2">
          <w:rPr>
            <w:webHidden/>
          </w:rPr>
          <w:t>9</w:t>
        </w:r>
        <w:r w:rsidR="00E5559C">
          <w:rPr>
            <w:webHidden/>
          </w:rPr>
          <w:fldChar w:fldCharType="end"/>
        </w:r>
      </w:hyperlink>
    </w:p>
    <w:p w14:paraId="74E4C5E0" w14:textId="285B6922" w:rsidR="00E5559C" w:rsidRDefault="0010779D">
      <w:pPr>
        <w:pStyle w:val="TOC2"/>
        <w:rPr>
          <w:rFonts w:asciiTheme="minorHAnsi" w:eastAsiaTheme="minorEastAsia" w:hAnsiTheme="minorHAnsi" w:cstheme="minorBidi"/>
          <w:kern w:val="2"/>
          <w:szCs w:val="24"/>
          <w14:ligatures w14:val="standardContextual"/>
        </w:rPr>
      </w:pPr>
      <w:hyperlink w:anchor="_Toc164865914" w:history="1">
        <w:r w:rsidR="00E5559C" w:rsidRPr="00094075">
          <w:rPr>
            <w:rStyle w:val="Hyperlink"/>
          </w:rPr>
          <w:t>Employee Roles</w:t>
        </w:r>
        <w:r w:rsidR="00E5559C">
          <w:rPr>
            <w:webHidden/>
          </w:rPr>
          <w:tab/>
        </w:r>
        <w:r w:rsidR="00E5559C">
          <w:rPr>
            <w:webHidden/>
          </w:rPr>
          <w:fldChar w:fldCharType="begin"/>
        </w:r>
        <w:r w:rsidR="00E5559C">
          <w:rPr>
            <w:webHidden/>
          </w:rPr>
          <w:instrText xml:space="preserve"> PAGEREF _Toc164865914 \h </w:instrText>
        </w:r>
        <w:r w:rsidR="00E5559C">
          <w:rPr>
            <w:webHidden/>
          </w:rPr>
        </w:r>
        <w:r w:rsidR="00E5559C">
          <w:rPr>
            <w:webHidden/>
          </w:rPr>
          <w:fldChar w:fldCharType="separate"/>
        </w:r>
        <w:r w:rsidR="00ED2EA2">
          <w:rPr>
            <w:webHidden/>
          </w:rPr>
          <w:t>9</w:t>
        </w:r>
        <w:r w:rsidR="00E5559C">
          <w:rPr>
            <w:webHidden/>
          </w:rPr>
          <w:fldChar w:fldCharType="end"/>
        </w:r>
      </w:hyperlink>
    </w:p>
    <w:p w14:paraId="0788141F" w14:textId="1B48C193"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15" w:history="1">
        <w:r w:rsidR="00E5559C" w:rsidRPr="00094075">
          <w:rPr>
            <w:rStyle w:val="Hyperlink"/>
            <w:noProof/>
            <w:lang w:eastAsia="en-US"/>
          </w:rPr>
          <w:t>Administration</w:t>
        </w:r>
        <w:r w:rsidR="00E5559C">
          <w:rPr>
            <w:noProof/>
            <w:webHidden/>
          </w:rPr>
          <w:tab/>
        </w:r>
        <w:r w:rsidR="00E5559C">
          <w:rPr>
            <w:noProof/>
            <w:webHidden/>
          </w:rPr>
          <w:fldChar w:fldCharType="begin"/>
        </w:r>
        <w:r w:rsidR="00E5559C">
          <w:rPr>
            <w:noProof/>
            <w:webHidden/>
          </w:rPr>
          <w:instrText xml:space="preserve"> PAGEREF _Toc164865915 \h </w:instrText>
        </w:r>
        <w:r w:rsidR="00E5559C">
          <w:rPr>
            <w:noProof/>
            <w:webHidden/>
          </w:rPr>
        </w:r>
        <w:r w:rsidR="00E5559C">
          <w:rPr>
            <w:noProof/>
            <w:webHidden/>
          </w:rPr>
          <w:fldChar w:fldCharType="separate"/>
        </w:r>
        <w:r w:rsidR="00ED2EA2">
          <w:rPr>
            <w:noProof/>
            <w:webHidden/>
          </w:rPr>
          <w:t>9</w:t>
        </w:r>
        <w:r w:rsidR="00E5559C">
          <w:rPr>
            <w:noProof/>
            <w:webHidden/>
          </w:rPr>
          <w:fldChar w:fldCharType="end"/>
        </w:r>
      </w:hyperlink>
    </w:p>
    <w:p w14:paraId="0A78928D" w14:textId="40ED79EF"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16" w:history="1">
        <w:r w:rsidR="00E5559C" w:rsidRPr="00094075">
          <w:rPr>
            <w:rStyle w:val="Hyperlink"/>
            <w:noProof/>
          </w:rPr>
          <w:t>Vice-Provost / Associate Vice President, Equity and Inclusion</w:t>
        </w:r>
        <w:r w:rsidR="00E5559C">
          <w:rPr>
            <w:noProof/>
            <w:webHidden/>
          </w:rPr>
          <w:tab/>
        </w:r>
        <w:r w:rsidR="00E5559C">
          <w:rPr>
            <w:noProof/>
            <w:webHidden/>
          </w:rPr>
          <w:fldChar w:fldCharType="begin"/>
        </w:r>
        <w:r w:rsidR="00E5559C">
          <w:rPr>
            <w:noProof/>
            <w:webHidden/>
          </w:rPr>
          <w:instrText xml:space="preserve"> PAGEREF _Toc164865916 \h </w:instrText>
        </w:r>
        <w:r w:rsidR="00E5559C">
          <w:rPr>
            <w:noProof/>
            <w:webHidden/>
          </w:rPr>
        </w:r>
        <w:r w:rsidR="00E5559C">
          <w:rPr>
            <w:noProof/>
            <w:webHidden/>
          </w:rPr>
          <w:fldChar w:fldCharType="separate"/>
        </w:r>
        <w:r w:rsidR="00ED2EA2">
          <w:rPr>
            <w:noProof/>
            <w:webHidden/>
          </w:rPr>
          <w:t>9</w:t>
        </w:r>
        <w:r w:rsidR="00E5559C">
          <w:rPr>
            <w:noProof/>
            <w:webHidden/>
          </w:rPr>
          <w:fldChar w:fldCharType="end"/>
        </w:r>
      </w:hyperlink>
    </w:p>
    <w:p w14:paraId="4E9AE1EB" w14:textId="4A7F9B6B"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17" w:history="1">
        <w:r w:rsidR="00E5559C" w:rsidRPr="00094075">
          <w:rPr>
            <w:rStyle w:val="Hyperlink"/>
            <w:noProof/>
          </w:rPr>
          <w:t>Senior Director, Human Rights &amp; Accessibility</w:t>
        </w:r>
        <w:r w:rsidR="00E5559C">
          <w:rPr>
            <w:noProof/>
            <w:webHidden/>
          </w:rPr>
          <w:tab/>
        </w:r>
        <w:r w:rsidR="00E5559C">
          <w:rPr>
            <w:noProof/>
            <w:webHidden/>
          </w:rPr>
          <w:fldChar w:fldCharType="begin"/>
        </w:r>
        <w:r w:rsidR="00E5559C">
          <w:rPr>
            <w:noProof/>
            <w:webHidden/>
          </w:rPr>
          <w:instrText xml:space="preserve"> PAGEREF _Toc164865917 \h </w:instrText>
        </w:r>
        <w:r w:rsidR="00E5559C">
          <w:rPr>
            <w:noProof/>
            <w:webHidden/>
          </w:rPr>
        </w:r>
        <w:r w:rsidR="00E5559C">
          <w:rPr>
            <w:noProof/>
            <w:webHidden/>
          </w:rPr>
          <w:fldChar w:fldCharType="separate"/>
        </w:r>
        <w:r w:rsidR="00ED2EA2">
          <w:rPr>
            <w:noProof/>
            <w:webHidden/>
          </w:rPr>
          <w:t>9</w:t>
        </w:r>
        <w:r w:rsidR="00E5559C">
          <w:rPr>
            <w:noProof/>
            <w:webHidden/>
          </w:rPr>
          <w:fldChar w:fldCharType="end"/>
        </w:r>
      </w:hyperlink>
    </w:p>
    <w:p w14:paraId="26D9E524" w14:textId="17F7179A"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18" w:history="1">
        <w:r w:rsidR="00E5559C" w:rsidRPr="00094075">
          <w:rPr>
            <w:rStyle w:val="Hyperlink"/>
            <w:noProof/>
          </w:rPr>
          <w:t>Program Manager, Accessibility Program</w:t>
        </w:r>
        <w:r w:rsidR="00E5559C">
          <w:rPr>
            <w:noProof/>
            <w:webHidden/>
          </w:rPr>
          <w:tab/>
        </w:r>
        <w:r w:rsidR="00E5559C">
          <w:rPr>
            <w:noProof/>
            <w:webHidden/>
          </w:rPr>
          <w:fldChar w:fldCharType="begin"/>
        </w:r>
        <w:r w:rsidR="00E5559C">
          <w:rPr>
            <w:noProof/>
            <w:webHidden/>
          </w:rPr>
          <w:instrText xml:space="preserve"> PAGEREF _Toc164865918 \h </w:instrText>
        </w:r>
        <w:r w:rsidR="00E5559C">
          <w:rPr>
            <w:noProof/>
            <w:webHidden/>
          </w:rPr>
        </w:r>
        <w:r w:rsidR="00E5559C">
          <w:rPr>
            <w:noProof/>
            <w:webHidden/>
          </w:rPr>
          <w:fldChar w:fldCharType="separate"/>
        </w:r>
        <w:r w:rsidR="00ED2EA2">
          <w:rPr>
            <w:noProof/>
            <w:webHidden/>
          </w:rPr>
          <w:t>10</w:t>
        </w:r>
        <w:r w:rsidR="00E5559C">
          <w:rPr>
            <w:noProof/>
            <w:webHidden/>
          </w:rPr>
          <w:fldChar w:fldCharType="end"/>
        </w:r>
      </w:hyperlink>
    </w:p>
    <w:p w14:paraId="103857B8" w14:textId="2CD058D7"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19" w:history="1">
        <w:r w:rsidR="00E5559C" w:rsidRPr="00094075">
          <w:rPr>
            <w:rStyle w:val="Hyperlink"/>
            <w:noProof/>
          </w:rPr>
          <w:t>Employees with Supervisory Roles</w:t>
        </w:r>
        <w:r w:rsidR="00E5559C">
          <w:rPr>
            <w:noProof/>
            <w:webHidden/>
          </w:rPr>
          <w:tab/>
        </w:r>
        <w:r w:rsidR="00E5559C">
          <w:rPr>
            <w:noProof/>
            <w:webHidden/>
          </w:rPr>
          <w:fldChar w:fldCharType="begin"/>
        </w:r>
        <w:r w:rsidR="00E5559C">
          <w:rPr>
            <w:noProof/>
            <w:webHidden/>
          </w:rPr>
          <w:instrText xml:space="preserve"> PAGEREF _Toc164865919 \h </w:instrText>
        </w:r>
        <w:r w:rsidR="00E5559C">
          <w:rPr>
            <w:noProof/>
            <w:webHidden/>
          </w:rPr>
        </w:r>
        <w:r w:rsidR="00E5559C">
          <w:rPr>
            <w:noProof/>
            <w:webHidden/>
          </w:rPr>
          <w:fldChar w:fldCharType="separate"/>
        </w:r>
        <w:r w:rsidR="00ED2EA2">
          <w:rPr>
            <w:noProof/>
            <w:webHidden/>
          </w:rPr>
          <w:t>10</w:t>
        </w:r>
        <w:r w:rsidR="00E5559C">
          <w:rPr>
            <w:noProof/>
            <w:webHidden/>
          </w:rPr>
          <w:fldChar w:fldCharType="end"/>
        </w:r>
      </w:hyperlink>
    </w:p>
    <w:p w14:paraId="5C89E5D0" w14:textId="4F760AB2"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20" w:history="1">
        <w:r w:rsidR="00E5559C" w:rsidRPr="00094075">
          <w:rPr>
            <w:rStyle w:val="Hyperlink"/>
            <w:noProof/>
            <w:shd w:val="clear" w:color="auto" w:fill="FFFFFF"/>
          </w:rPr>
          <w:t xml:space="preserve">Individual </w:t>
        </w:r>
        <w:r w:rsidR="00E5559C" w:rsidRPr="00094075">
          <w:rPr>
            <w:rStyle w:val="Hyperlink"/>
            <w:noProof/>
          </w:rPr>
          <w:t>Employees, Volunteers, and Subcontractors</w:t>
        </w:r>
        <w:r w:rsidR="00E5559C">
          <w:rPr>
            <w:noProof/>
            <w:webHidden/>
          </w:rPr>
          <w:tab/>
        </w:r>
        <w:r w:rsidR="00E5559C">
          <w:rPr>
            <w:noProof/>
            <w:webHidden/>
          </w:rPr>
          <w:fldChar w:fldCharType="begin"/>
        </w:r>
        <w:r w:rsidR="00E5559C">
          <w:rPr>
            <w:noProof/>
            <w:webHidden/>
          </w:rPr>
          <w:instrText xml:space="preserve"> PAGEREF _Toc164865920 \h </w:instrText>
        </w:r>
        <w:r w:rsidR="00E5559C">
          <w:rPr>
            <w:noProof/>
            <w:webHidden/>
          </w:rPr>
        </w:r>
        <w:r w:rsidR="00E5559C">
          <w:rPr>
            <w:noProof/>
            <w:webHidden/>
          </w:rPr>
          <w:fldChar w:fldCharType="separate"/>
        </w:r>
        <w:r w:rsidR="00ED2EA2">
          <w:rPr>
            <w:noProof/>
            <w:webHidden/>
          </w:rPr>
          <w:t>10</w:t>
        </w:r>
        <w:r w:rsidR="00E5559C">
          <w:rPr>
            <w:noProof/>
            <w:webHidden/>
          </w:rPr>
          <w:fldChar w:fldCharType="end"/>
        </w:r>
      </w:hyperlink>
    </w:p>
    <w:p w14:paraId="314250B4" w14:textId="5524F1E6" w:rsidR="00E5559C" w:rsidRDefault="0010779D">
      <w:pPr>
        <w:pStyle w:val="TOC4"/>
        <w:rPr>
          <w:rFonts w:asciiTheme="minorHAnsi" w:eastAsiaTheme="minorEastAsia" w:hAnsiTheme="minorHAnsi" w:cstheme="minorBidi"/>
          <w:noProof/>
          <w:kern w:val="2"/>
          <w14:ligatures w14:val="standardContextual"/>
        </w:rPr>
      </w:pPr>
      <w:hyperlink w:anchor="_Toc164865921" w:history="1">
        <w:r w:rsidR="00E5559C" w:rsidRPr="00094075">
          <w:rPr>
            <w:rStyle w:val="Hyperlink"/>
            <w:noProof/>
          </w:rPr>
          <w:t>Information and Communication</w:t>
        </w:r>
        <w:r w:rsidR="00E5559C">
          <w:rPr>
            <w:noProof/>
            <w:webHidden/>
          </w:rPr>
          <w:tab/>
        </w:r>
        <w:r w:rsidR="00E5559C">
          <w:rPr>
            <w:noProof/>
            <w:webHidden/>
          </w:rPr>
          <w:fldChar w:fldCharType="begin"/>
        </w:r>
        <w:r w:rsidR="00E5559C">
          <w:rPr>
            <w:noProof/>
            <w:webHidden/>
          </w:rPr>
          <w:instrText xml:space="preserve"> PAGEREF _Toc164865921 \h </w:instrText>
        </w:r>
        <w:r w:rsidR="00E5559C">
          <w:rPr>
            <w:noProof/>
            <w:webHidden/>
          </w:rPr>
        </w:r>
        <w:r w:rsidR="00E5559C">
          <w:rPr>
            <w:noProof/>
            <w:webHidden/>
          </w:rPr>
          <w:fldChar w:fldCharType="separate"/>
        </w:r>
        <w:r w:rsidR="00ED2EA2">
          <w:rPr>
            <w:noProof/>
            <w:webHidden/>
          </w:rPr>
          <w:t>11</w:t>
        </w:r>
        <w:r w:rsidR="00E5559C">
          <w:rPr>
            <w:noProof/>
            <w:webHidden/>
          </w:rPr>
          <w:fldChar w:fldCharType="end"/>
        </w:r>
      </w:hyperlink>
    </w:p>
    <w:p w14:paraId="581ED1B2" w14:textId="6EFEA8D8" w:rsidR="00E5559C" w:rsidRDefault="0010779D">
      <w:pPr>
        <w:pStyle w:val="TOC4"/>
        <w:rPr>
          <w:rFonts w:asciiTheme="minorHAnsi" w:eastAsiaTheme="minorEastAsia" w:hAnsiTheme="minorHAnsi" w:cstheme="minorBidi"/>
          <w:noProof/>
          <w:kern w:val="2"/>
          <w14:ligatures w14:val="standardContextual"/>
        </w:rPr>
      </w:pPr>
      <w:hyperlink w:anchor="_Toc164865922" w:history="1">
        <w:r w:rsidR="00E5559C" w:rsidRPr="00094075">
          <w:rPr>
            <w:rStyle w:val="Hyperlink"/>
            <w:noProof/>
          </w:rPr>
          <w:t>Customer Service: Accessible Goods and Services</w:t>
        </w:r>
        <w:r w:rsidR="00E5559C">
          <w:rPr>
            <w:noProof/>
            <w:webHidden/>
          </w:rPr>
          <w:tab/>
        </w:r>
        <w:r w:rsidR="00E5559C">
          <w:rPr>
            <w:noProof/>
            <w:webHidden/>
          </w:rPr>
          <w:fldChar w:fldCharType="begin"/>
        </w:r>
        <w:r w:rsidR="00E5559C">
          <w:rPr>
            <w:noProof/>
            <w:webHidden/>
          </w:rPr>
          <w:instrText xml:space="preserve"> PAGEREF _Toc164865922 \h </w:instrText>
        </w:r>
        <w:r w:rsidR="00E5559C">
          <w:rPr>
            <w:noProof/>
            <w:webHidden/>
          </w:rPr>
        </w:r>
        <w:r w:rsidR="00E5559C">
          <w:rPr>
            <w:noProof/>
            <w:webHidden/>
          </w:rPr>
          <w:fldChar w:fldCharType="separate"/>
        </w:r>
        <w:r w:rsidR="00ED2EA2">
          <w:rPr>
            <w:noProof/>
            <w:webHidden/>
          </w:rPr>
          <w:t>13</w:t>
        </w:r>
        <w:r w:rsidR="00E5559C">
          <w:rPr>
            <w:noProof/>
            <w:webHidden/>
          </w:rPr>
          <w:fldChar w:fldCharType="end"/>
        </w:r>
      </w:hyperlink>
    </w:p>
    <w:p w14:paraId="315F7E5E" w14:textId="36AC64F0" w:rsidR="00E5559C" w:rsidRDefault="0010779D">
      <w:pPr>
        <w:pStyle w:val="TOC4"/>
        <w:rPr>
          <w:rFonts w:asciiTheme="minorHAnsi" w:eastAsiaTheme="minorEastAsia" w:hAnsiTheme="minorHAnsi" w:cstheme="minorBidi"/>
          <w:noProof/>
          <w:kern w:val="2"/>
          <w14:ligatures w14:val="standardContextual"/>
        </w:rPr>
      </w:pPr>
      <w:hyperlink w:anchor="_Toc164865923" w:history="1">
        <w:r w:rsidR="00E5559C" w:rsidRPr="00094075">
          <w:rPr>
            <w:rStyle w:val="Hyperlink"/>
            <w:noProof/>
          </w:rPr>
          <w:t>Employees Who Buy on Behalf of the University: Accessible Goods and Services</w:t>
        </w:r>
        <w:r w:rsidR="00E5559C">
          <w:rPr>
            <w:noProof/>
            <w:webHidden/>
          </w:rPr>
          <w:tab/>
        </w:r>
        <w:r w:rsidR="00E5559C">
          <w:rPr>
            <w:noProof/>
            <w:webHidden/>
          </w:rPr>
          <w:fldChar w:fldCharType="begin"/>
        </w:r>
        <w:r w:rsidR="00E5559C">
          <w:rPr>
            <w:noProof/>
            <w:webHidden/>
          </w:rPr>
          <w:instrText xml:space="preserve"> PAGEREF _Toc164865923 \h </w:instrText>
        </w:r>
        <w:r w:rsidR="00E5559C">
          <w:rPr>
            <w:noProof/>
            <w:webHidden/>
          </w:rPr>
        </w:r>
        <w:r w:rsidR="00E5559C">
          <w:rPr>
            <w:noProof/>
            <w:webHidden/>
          </w:rPr>
          <w:fldChar w:fldCharType="separate"/>
        </w:r>
        <w:r w:rsidR="00ED2EA2">
          <w:rPr>
            <w:noProof/>
            <w:webHidden/>
          </w:rPr>
          <w:t>13</w:t>
        </w:r>
        <w:r w:rsidR="00E5559C">
          <w:rPr>
            <w:noProof/>
            <w:webHidden/>
          </w:rPr>
          <w:fldChar w:fldCharType="end"/>
        </w:r>
      </w:hyperlink>
    </w:p>
    <w:p w14:paraId="377FBAC9" w14:textId="0A8B28E2"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24" w:history="1">
        <w:r w:rsidR="00E5559C" w:rsidRPr="00094075">
          <w:rPr>
            <w:rStyle w:val="Hyperlink"/>
            <w:noProof/>
          </w:rPr>
          <w:t>Individual Community Members</w:t>
        </w:r>
        <w:r w:rsidR="00E5559C">
          <w:rPr>
            <w:noProof/>
            <w:webHidden/>
          </w:rPr>
          <w:tab/>
        </w:r>
        <w:r w:rsidR="00E5559C">
          <w:rPr>
            <w:noProof/>
            <w:webHidden/>
          </w:rPr>
          <w:fldChar w:fldCharType="begin"/>
        </w:r>
        <w:r w:rsidR="00E5559C">
          <w:rPr>
            <w:noProof/>
            <w:webHidden/>
          </w:rPr>
          <w:instrText xml:space="preserve"> PAGEREF _Toc164865924 \h </w:instrText>
        </w:r>
        <w:r w:rsidR="00E5559C">
          <w:rPr>
            <w:noProof/>
            <w:webHidden/>
          </w:rPr>
        </w:r>
        <w:r w:rsidR="00E5559C">
          <w:rPr>
            <w:noProof/>
            <w:webHidden/>
          </w:rPr>
          <w:fldChar w:fldCharType="separate"/>
        </w:r>
        <w:r w:rsidR="00ED2EA2">
          <w:rPr>
            <w:noProof/>
            <w:webHidden/>
          </w:rPr>
          <w:t>14</w:t>
        </w:r>
        <w:r w:rsidR="00E5559C">
          <w:rPr>
            <w:noProof/>
            <w:webHidden/>
          </w:rPr>
          <w:fldChar w:fldCharType="end"/>
        </w:r>
      </w:hyperlink>
    </w:p>
    <w:p w14:paraId="3A2D744E" w14:textId="3EC8C6AC" w:rsidR="00E5559C" w:rsidRDefault="0010779D">
      <w:pPr>
        <w:pStyle w:val="TOC2"/>
        <w:rPr>
          <w:rFonts w:asciiTheme="minorHAnsi" w:eastAsiaTheme="minorEastAsia" w:hAnsiTheme="minorHAnsi" w:cstheme="minorBidi"/>
          <w:kern w:val="2"/>
          <w:szCs w:val="24"/>
          <w14:ligatures w14:val="standardContextual"/>
        </w:rPr>
      </w:pPr>
      <w:hyperlink w:anchor="_Toc164865925" w:history="1">
        <w:r w:rsidR="00E5559C" w:rsidRPr="00094075">
          <w:rPr>
            <w:rStyle w:val="Hyperlink"/>
            <w:shd w:val="clear" w:color="auto" w:fill="FFFFFF"/>
          </w:rPr>
          <w:t>Central Unit Roles</w:t>
        </w:r>
        <w:r w:rsidR="00E5559C">
          <w:rPr>
            <w:webHidden/>
          </w:rPr>
          <w:tab/>
        </w:r>
        <w:r w:rsidR="00E5559C">
          <w:rPr>
            <w:webHidden/>
          </w:rPr>
          <w:fldChar w:fldCharType="begin"/>
        </w:r>
        <w:r w:rsidR="00E5559C">
          <w:rPr>
            <w:webHidden/>
          </w:rPr>
          <w:instrText xml:space="preserve"> PAGEREF _Toc164865925 \h </w:instrText>
        </w:r>
        <w:r w:rsidR="00E5559C">
          <w:rPr>
            <w:webHidden/>
          </w:rPr>
        </w:r>
        <w:r w:rsidR="00E5559C">
          <w:rPr>
            <w:webHidden/>
          </w:rPr>
          <w:fldChar w:fldCharType="separate"/>
        </w:r>
        <w:r w:rsidR="00ED2EA2">
          <w:rPr>
            <w:webHidden/>
          </w:rPr>
          <w:t>14</w:t>
        </w:r>
        <w:r w:rsidR="00E5559C">
          <w:rPr>
            <w:webHidden/>
          </w:rPr>
          <w:fldChar w:fldCharType="end"/>
        </w:r>
      </w:hyperlink>
    </w:p>
    <w:p w14:paraId="7CD3B284" w14:textId="74792EE6"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26" w:history="1">
        <w:r w:rsidR="00E5559C" w:rsidRPr="00094075">
          <w:rPr>
            <w:rStyle w:val="Hyperlink"/>
            <w:noProof/>
          </w:rPr>
          <w:t>McMaster Accessibility Advisory Council (MAAC)</w:t>
        </w:r>
        <w:r w:rsidR="00E5559C">
          <w:rPr>
            <w:noProof/>
            <w:webHidden/>
          </w:rPr>
          <w:tab/>
        </w:r>
        <w:r w:rsidR="00E5559C">
          <w:rPr>
            <w:noProof/>
            <w:webHidden/>
          </w:rPr>
          <w:fldChar w:fldCharType="begin"/>
        </w:r>
        <w:r w:rsidR="00E5559C">
          <w:rPr>
            <w:noProof/>
            <w:webHidden/>
          </w:rPr>
          <w:instrText xml:space="preserve"> PAGEREF _Toc164865926 \h </w:instrText>
        </w:r>
        <w:r w:rsidR="00E5559C">
          <w:rPr>
            <w:noProof/>
            <w:webHidden/>
          </w:rPr>
        </w:r>
        <w:r w:rsidR="00E5559C">
          <w:rPr>
            <w:noProof/>
            <w:webHidden/>
          </w:rPr>
          <w:fldChar w:fldCharType="separate"/>
        </w:r>
        <w:r w:rsidR="00ED2EA2">
          <w:rPr>
            <w:noProof/>
            <w:webHidden/>
          </w:rPr>
          <w:t>14</w:t>
        </w:r>
        <w:r w:rsidR="00E5559C">
          <w:rPr>
            <w:noProof/>
            <w:webHidden/>
          </w:rPr>
          <w:fldChar w:fldCharType="end"/>
        </w:r>
      </w:hyperlink>
    </w:p>
    <w:p w14:paraId="60747E84" w14:textId="40BD795D"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27" w:history="1">
        <w:r w:rsidR="00E5559C" w:rsidRPr="00094075">
          <w:rPr>
            <w:rStyle w:val="Hyperlink"/>
            <w:noProof/>
          </w:rPr>
          <w:t>Equity and Inclusion Office</w:t>
        </w:r>
        <w:r w:rsidR="00E5559C">
          <w:rPr>
            <w:noProof/>
            <w:webHidden/>
          </w:rPr>
          <w:tab/>
        </w:r>
        <w:r w:rsidR="00E5559C">
          <w:rPr>
            <w:noProof/>
            <w:webHidden/>
          </w:rPr>
          <w:fldChar w:fldCharType="begin"/>
        </w:r>
        <w:r w:rsidR="00E5559C">
          <w:rPr>
            <w:noProof/>
            <w:webHidden/>
          </w:rPr>
          <w:instrText xml:space="preserve"> PAGEREF _Toc164865927 \h </w:instrText>
        </w:r>
        <w:r w:rsidR="00E5559C">
          <w:rPr>
            <w:noProof/>
            <w:webHidden/>
          </w:rPr>
        </w:r>
        <w:r w:rsidR="00E5559C">
          <w:rPr>
            <w:noProof/>
            <w:webHidden/>
          </w:rPr>
          <w:fldChar w:fldCharType="separate"/>
        </w:r>
        <w:r w:rsidR="00ED2EA2">
          <w:rPr>
            <w:noProof/>
            <w:webHidden/>
          </w:rPr>
          <w:t>15</w:t>
        </w:r>
        <w:r w:rsidR="00E5559C">
          <w:rPr>
            <w:noProof/>
            <w:webHidden/>
          </w:rPr>
          <w:fldChar w:fldCharType="end"/>
        </w:r>
      </w:hyperlink>
    </w:p>
    <w:p w14:paraId="702684DD" w14:textId="69DD882B"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28" w:history="1">
        <w:r w:rsidR="00E5559C" w:rsidRPr="00094075">
          <w:rPr>
            <w:rStyle w:val="Hyperlink"/>
            <w:noProof/>
          </w:rPr>
          <w:t>Human Resources Services</w:t>
        </w:r>
        <w:r w:rsidR="00E5559C">
          <w:rPr>
            <w:noProof/>
            <w:webHidden/>
          </w:rPr>
          <w:tab/>
        </w:r>
        <w:r w:rsidR="00E5559C">
          <w:rPr>
            <w:noProof/>
            <w:webHidden/>
          </w:rPr>
          <w:fldChar w:fldCharType="begin"/>
        </w:r>
        <w:r w:rsidR="00E5559C">
          <w:rPr>
            <w:noProof/>
            <w:webHidden/>
          </w:rPr>
          <w:instrText xml:space="preserve"> PAGEREF _Toc164865928 \h </w:instrText>
        </w:r>
        <w:r w:rsidR="00E5559C">
          <w:rPr>
            <w:noProof/>
            <w:webHidden/>
          </w:rPr>
        </w:r>
        <w:r w:rsidR="00E5559C">
          <w:rPr>
            <w:noProof/>
            <w:webHidden/>
          </w:rPr>
          <w:fldChar w:fldCharType="separate"/>
        </w:r>
        <w:r w:rsidR="00ED2EA2">
          <w:rPr>
            <w:noProof/>
            <w:webHidden/>
          </w:rPr>
          <w:t>16</w:t>
        </w:r>
        <w:r w:rsidR="00E5559C">
          <w:rPr>
            <w:noProof/>
            <w:webHidden/>
          </w:rPr>
          <w:fldChar w:fldCharType="end"/>
        </w:r>
      </w:hyperlink>
    </w:p>
    <w:p w14:paraId="10C3F63E" w14:textId="75E4C1A5"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29" w:history="1">
        <w:r w:rsidR="00E5559C" w:rsidRPr="00094075">
          <w:rPr>
            <w:rStyle w:val="Hyperlink"/>
            <w:noProof/>
          </w:rPr>
          <w:t>Student Accessibility Services</w:t>
        </w:r>
        <w:r w:rsidR="00E5559C">
          <w:rPr>
            <w:noProof/>
            <w:webHidden/>
          </w:rPr>
          <w:tab/>
        </w:r>
        <w:r w:rsidR="00E5559C">
          <w:rPr>
            <w:noProof/>
            <w:webHidden/>
          </w:rPr>
          <w:fldChar w:fldCharType="begin"/>
        </w:r>
        <w:r w:rsidR="00E5559C">
          <w:rPr>
            <w:noProof/>
            <w:webHidden/>
          </w:rPr>
          <w:instrText xml:space="preserve"> PAGEREF _Toc164865929 \h </w:instrText>
        </w:r>
        <w:r w:rsidR="00E5559C">
          <w:rPr>
            <w:noProof/>
            <w:webHidden/>
          </w:rPr>
        </w:r>
        <w:r w:rsidR="00E5559C">
          <w:rPr>
            <w:noProof/>
            <w:webHidden/>
          </w:rPr>
          <w:fldChar w:fldCharType="separate"/>
        </w:r>
        <w:r w:rsidR="00ED2EA2">
          <w:rPr>
            <w:noProof/>
            <w:webHidden/>
          </w:rPr>
          <w:t>17</w:t>
        </w:r>
        <w:r w:rsidR="00E5559C">
          <w:rPr>
            <w:noProof/>
            <w:webHidden/>
          </w:rPr>
          <w:fldChar w:fldCharType="end"/>
        </w:r>
      </w:hyperlink>
    </w:p>
    <w:p w14:paraId="48CA67FD" w14:textId="00B29844"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30" w:history="1">
        <w:r w:rsidR="00E5559C" w:rsidRPr="00094075">
          <w:rPr>
            <w:rStyle w:val="Hyperlink"/>
            <w:noProof/>
          </w:rPr>
          <w:t>Facility Services</w:t>
        </w:r>
        <w:r w:rsidR="00E5559C">
          <w:rPr>
            <w:noProof/>
            <w:webHidden/>
          </w:rPr>
          <w:tab/>
        </w:r>
        <w:r w:rsidR="00E5559C">
          <w:rPr>
            <w:noProof/>
            <w:webHidden/>
          </w:rPr>
          <w:fldChar w:fldCharType="begin"/>
        </w:r>
        <w:r w:rsidR="00E5559C">
          <w:rPr>
            <w:noProof/>
            <w:webHidden/>
          </w:rPr>
          <w:instrText xml:space="preserve"> PAGEREF _Toc164865930 \h </w:instrText>
        </w:r>
        <w:r w:rsidR="00E5559C">
          <w:rPr>
            <w:noProof/>
            <w:webHidden/>
          </w:rPr>
        </w:r>
        <w:r w:rsidR="00E5559C">
          <w:rPr>
            <w:noProof/>
            <w:webHidden/>
          </w:rPr>
          <w:fldChar w:fldCharType="separate"/>
        </w:r>
        <w:r w:rsidR="00ED2EA2">
          <w:rPr>
            <w:noProof/>
            <w:webHidden/>
          </w:rPr>
          <w:t>17</w:t>
        </w:r>
        <w:r w:rsidR="00E5559C">
          <w:rPr>
            <w:noProof/>
            <w:webHidden/>
          </w:rPr>
          <w:fldChar w:fldCharType="end"/>
        </w:r>
      </w:hyperlink>
    </w:p>
    <w:p w14:paraId="180428FC" w14:textId="25970EEE"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31" w:history="1">
        <w:r w:rsidR="00E5559C" w:rsidRPr="00094075">
          <w:rPr>
            <w:rStyle w:val="Hyperlink"/>
            <w:noProof/>
          </w:rPr>
          <w:t>Parking Services</w:t>
        </w:r>
        <w:r w:rsidR="00E5559C">
          <w:rPr>
            <w:noProof/>
            <w:webHidden/>
          </w:rPr>
          <w:tab/>
        </w:r>
        <w:r w:rsidR="00E5559C">
          <w:rPr>
            <w:noProof/>
            <w:webHidden/>
          </w:rPr>
          <w:fldChar w:fldCharType="begin"/>
        </w:r>
        <w:r w:rsidR="00E5559C">
          <w:rPr>
            <w:noProof/>
            <w:webHidden/>
          </w:rPr>
          <w:instrText xml:space="preserve"> PAGEREF _Toc164865931 \h </w:instrText>
        </w:r>
        <w:r w:rsidR="00E5559C">
          <w:rPr>
            <w:noProof/>
            <w:webHidden/>
          </w:rPr>
        </w:r>
        <w:r w:rsidR="00E5559C">
          <w:rPr>
            <w:noProof/>
            <w:webHidden/>
          </w:rPr>
          <w:fldChar w:fldCharType="separate"/>
        </w:r>
        <w:r w:rsidR="00ED2EA2">
          <w:rPr>
            <w:noProof/>
            <w:webHidden/>
          </w:rPr>
          <w:t>18</w:t>
        </w:r>
        <w:r w:rsidR="00E5559C">
          <w:rPr>
            <w:noProof/>
            <w:webHidden/>
          </w:rPr>
          <w:fldChar w:fldCharType="end"/>
        </w:r>
      </w:hyperlink>
    </w:p>
    <w:p w14:paraId="72A4F761" w14:textId="2891210C"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32" w:history="1">
        <w:r w:rsidR="00E5559C" w:rsidRPr="00094075">
          <w:rPr>
            <w:rStyle w:val="Hyperlink"/>
            <w:noProof/>
          </w:rPr>
          <w:t>University Library</w:t>
        </w:r>
        <w:r w:rsidR="00E5559C">
          <w:rPr>
            <w:noProof/>
            <w:webHidden/>
          </w:rPr>
          <w:tab/>
        </w:r>
        <w:r w:rsidR="00E5559C">
          <w:rPr>
            <w:noProof/>
            <w:webHidden/>
          </w:rPr>
          <w:fldChar w:fldCharType="begin"/>
        </w:r>
        <w:r w:rsidR="00E5559C">
          <w:rPr>
            <w:noProof/>
            <w:webHidden/>
          </w:rPr>
          <w:instrText xml:space="preserve"> PAGEREF _Toc164865932 \h </w:instrText>
        </w:r>
        <w:r w:rsidR="00E5559C">
          <w:rPr>
            <w:noProof/>
            <w:webHidden/>
          </w:rPr>
        </w:r>
        <w:r w:rsidR="00E5559C">
          <w:rPr>
            <w:noProof/>
            <w:webHidden/>
          </w:rPr>
          <w:fldChar w:fldCharType="separate"/>
        </w:r>
        <w:r w:rsidR="00ED2EA2">
          <w:rPr>
            <w:noProof/>
            <w:webHidden/>
          </w:rPr>
          <w:t>18</w:t>
        </w:r>
        <w:r w:rsidR="00E5559C">
          <w:rPr>
            <w:noProof/>
            <w:webHidden/>
          </w:rPr>
          <w:fldChar w:fldCharType="end"/>
        </w:r>
      </w:hyperlink>
    </w:p>
    <w:p w14:paraId="3DB3280B" w14:textId="353068B1" w:rsidR="00E5559C" w:rsidRDefault="0010779D">
      <w:pPr>
        <w:pStyle w:val="TOC3"/>
        <w:rPr>
          <w:rFonts w:asciiTheme="minorHAnsi" w:eastAsiaTheme="minorEastAsia" w:hAnsiTheme="minorHAnsi" w:cstheme="minorBidi"/>
          <w:noProof/>
          <w:kern w:val="2"/>
          <w:szCs w:val="24"/>
          <w:lang w:eastAsia="en-CA"/>
          <w14:ligatures w14:val="standardContextual"/>
        </w:rPr>
      </w:pPr>
      <w:hyperlink w:anchor="_Toc164865933" w:history="1">
        <w:r w:rsidR="00E5559C" w:rsidRPr="00094075">
          <w:rPr>
            <w:rStyle w:val="Hyperlink"/>
            <w:noProof/>
          </w:rPr>
          <w:t>Strategic Procurement</w:t>
        </w:r>
        <w:r w:rsidR="00E5559C">
          <w:rPr>
            <w:noProof/>
            <w:webHidden/>
          </w:rPr>
          <w:tab/>
        </w:r>
        <w:r w:rsidR="00E5559C">
          <w:rPr>
            <w:noProof/>
            <w:webHidden/>
          </w:rPr>
          <w:fldChar w:fldCharType="begin"/>
        </w:r>
        <w:r w:rsidR="00E5559C">
          <w:rPr>
            <w:noProof/>
            <w:webHidden/>
          </w:rPr>
          <w:instrText xml:space="preserve"> PAGEREF _Toc164865933 \h </w:instrText>
        </w:r>
        <w:r w:rsidR="00E5559C">
          <w:rPr>
            <w:noProof/>
            <w:webHidden/>
          </w:rPr>
        </w:r>
        <w:r w:rsidR="00E5559C">
          <w:rPr>
            <w:noProof/>
            <w:webHidden/>
          </w:rPr>
          <w:fldChar w:fldCharType="separate"/>
        </w:r>
        <w:r w:rsidR="00ED2EA2">
          <w:rPr>
            <w:noProof/>
            <w:webHidden/>
          </w:rPr>
          <w:t>19</w:t>
        </w:r>
        <w:r w:rsidR="00E5559C">
          <w:rPr>
            <w:noProof/>
            <w:webHidden/>
          </w:rPr>
          <w:fldChar w:fldCharType="end"/>
        </w:r>
      </w:hyperlink>
    </w:p>
    <w:p w14:paraId="1D1405BD" w14:textId="64FA2652" w:rsidR="00E5559C" w:rsidRDefault="0010779D">
      <w:pPr>
        <w:pStyle w:val="TOC1"/>
        <w:rPr>
          <w:rFonts w:asciiTheme="minorHAnsi" w:eastAsiaTheme="minorEastAsia" w:hAnsiTheme="minorHAnsi" w:cstheme="minorBidi"/>
          <w:b w:val="0"/>
          <w:kern w:val="2"/>
          <w14:ligatures w14:val="standardContextual"/>
        </w:rPr>
      </w:pPr>
      <w:hyperlink w:anchor="_Toc164865934" w:history="1">
        <w:r w:rsidR="00E5559C" w:rsidRPr="00094075">
          <w:rPr>
            <w:rStyle w:val="Hyperlink"/>
            <w:lang w:eastAsia="en-US"/>
          </w:rPr>
          <w:t xml:space="preserve">Appendix </w:t>
        </w:r>
        <w:r w:rsidR="00FA4ABA">
          <w:rPr>
            <w:rStyle w:val="Hyperlink"/>
            <w:lang w:eastAsia="en-US"/>
          </w:rPr>
          <w:t>A</w:t>
        </w:r>
        <w:r w:rsidR="00E5559C" w:rsidRPr="00094075">
          <w:rPr>
            <w:rStyle w:val="Hyperlink"/>
            <w:lang w:eastAsia="en-US"/>
          </w:rPr>
          <w:t>: Terms and Definitions</w:t>
        </w:r>
        <w:r w:rsidR="00E5559C">
          <w:rPr>
            <w:webHidden/>
          </w:rPr>
          <w:tab/>
        </w:r>
        <w:r w:rsidR="00E5559C">
          <w:rPr>
            <w:webHidden/>
          </w:rPr>
          <w:fldChar w:fldCharType="begin"/>
        </w:r>
        <w:r w:rsidR="00E5559C">
          <w:rPr>
            <w:webHidden/>
          </w:rPr>
          <w:instrText xml:space="preserve"> PAGEREF _Toc164865934 \h </w:instrText>
        </w:r>
        <w:r w:rsidR="00E5559C">
          <w:rPr>
            <w:webHidden/>
          </w:rPr>
        </w:r>
        <w:r w:rsidR="00E5559C">
          <w:rPr>
            <w:webHidden/>
          </w:rPr>
          <w:fldChar w:fldCharType="separate"/>
        </w:r>
        <w:r w:rsidR="00ED2EA2">
          <w:rPr>
            <w:webHidden/>
          </w:rPr>
          <w:t>20</w:t>
        </w:r>
        <w:r w:rsidR="00E5559C">
          <w:rPr>
            <w:webHidden/>
          </w:rPr>
          <w:fldChar w:fldCharType="end"/>
        </w:r>
      </w:hyperlink>
    </w:p>
    <w:p w14:paraId="242CF20A" w14:textId="03DF4643" w:rsidR="00E5559C" w:rsidRDefault="0010779D">
      <w:pPr>
        <w:pStyle w:val="TOC1"/>
        <w:rPr>
          <w:rFonts w:asciiTheme="minorHAnsi" w:eastAsiaTheme="minorEastAsia" w:hAnsiTheme="minorHAnsi" w:cstheme="minorBidi"/>
          <w:b w:val="0"/>
          <w:kern w:val="2"/>
          <w14:ligatures w14:val="standardContextual"/>
        </w:rPr>
      </w:pPr>
      <w:hyperlink w:anchor="_Toc164865935" w:history="1">
        <w:r w:rsidR="00E5559C" w:rsidRPr="00094075">
          <w:rPr>
            <w:rStyle w:val="Hyperlink"/>
          </w:rPr>
          <w:t xml:space="preserve">Appendix </w:t>
        </w:r>
        <w:r w:rsidR="00FA4ABA">
          <w:rPr>
            <w:rStyle w:val="Hyperlink"/>
          </w:rPr>
          <w:t>B</w:t>
        </w:r>
        <w:r w:rsidR="00E5559C" w:rsidRPr="00094075">
          <w:rPr>
            <w:rStyle w:val="Hyperlink"/>
          </w:rPr>
          <w:t>: Related Policies And Legislation</w:t>
        </w:r>
        <w:r w:rsidR="00E5559C">
          <w:rPr>
            <w:webHidden/>
          </w:rPr>
          <w:tab/>
        </w:r>
        <w:r w:rsidR="00E5559C">
          <w:rPr>
            <w:webHidden/>
          </w:rPr>
          <w:fldChar w:fldCharType="begin"/>
        </w:r>
        <w:r w:rsidR="00E5559C">
          <w:rPr>
            <w:webHidden/>
          </w:rPr>
          <w:instrText xml:space="preserve"> PAGEREF _Toc164865935 \h </w:instrText>
        </w:r>
        <w:r w:rsidR="00E5559C">
          <w:rPr>
            <w:webHidden/>
          </w:rPr>
        </w:r>
        <w:r w:rsidR="00E5559C">
          <w:rPr>
            <w:webHidden/>
          </w:rPr>
          <w:fldChar w:fldCharType="separate"/>
        </w:r>
        <w:r w:rsidR="00ED2EA2">
          <w:rPr>
            <w:webHidden/>
          </w:rPr>
          <w:t>26</w:t>
        </w:r>
        <w:r w:rsidR="00E5559C">
          <w:rPr>
            <w:webHidden/>
          </w:rPr>
          <w:fldChar w:fldCharType="end"/>
        </w:r>
      </w:hyperlink>
    </w:p>
    <w:p w14:paraId="6B4E1CF5" w14:textId="6BE654B3" w:rsidR="00E5559C" w:rsidRDefault="0010779D">
      <w:pPr>
        <w:pStyle w:val="TOC2"/>
        <w:rPr>
          <w:rFonts w:asciiTheme="minorHAnsi" w:eastAsiaTheme="minorEastAsia" w:hAnsiTheme="minorHAnsi" w:cstheme="minorBidi"/>
          <w:kern w:val="2"/>
          <w:szCs w:val="24"/>
          <w14:ligatures w14:val="standardContextual"/>
        </w:rPr>
      </w:pPr>
      <w:hyperlink w:anchor="_Toc164865936" w:history="1">
        <w:r w:rsidR="00E5559C" w:rsidRPr="00094075">
          <w:rPr>
            <w:rStyle w:val="Hyperlink"/>
          </w:rPr>
          <w:t>Related Policies</w:t>
        </w:r>
        <w:r w:rsidR="00E5559C">
          <w:rPr>
            <w:webHidden/>
          </w:rPr>
          <w:tab/>
        </w:r>
        <w:r w:rsidR="00E5559C">
          <w:rPr>
            <w:webHidden/>
          </w:rPr>
          <w:fldChar w:fldCharType="begin"/>
        </w:r>
        <w:r w:rsidR="00E5559C">
          <w:rPr>
            <w:webHidden/>
          </w:rPr>
          <w:instrText xml:space="preserve"> PAGEREF _Toc164865936 \h </w:instrText>
        </w:r>
        <w:r w:rsidR="00E5559C">
          <w:rPr>
            <w:webHidden/>
          </w:rPr>
        </w:r>
        <w:r w:rsidR="00E5559C">
          <w:rPr>
            <w:webHidden/>
          </w:rPr>
          <w:fldChar w:fldCharType="separate"/>
        </w:r>
        <w:r w:rsidR="00ED2EA2">
          <w:rPr>
            <w:webHidden/>
          </w:rPr>
          <w:t>26</w:t>
        </w:r>
        <w:r w:rsidR="00E5559C">
          <w:rPr>
            <w:webHidden/>
          </w:rPr>
          <w:fldChar w:fldCharType="end"/>
        </w:r>
      </w:hyperlink>
    </w:p>
    <w:p w14:paraId="2EB9CD1B" w14:textId="51E3825E" w:rsidR="00E5559C" w:rsidRDefault="0010779D">
      <w:pPr>
        <w:pStyle w:val="TOC2"/>
        <w:rPr>
          <w:rFonts w:asciiTheme="minorHAnsi" w:eastAsiaTheme="minorEastAsia" w:hAnsiTheme="minorHAnsi" w:cstheme="minorBidi"/>
          <w:kern w:val="2"/>
          <w:szCs w:val="24"/>
          <w14:ligatures w14:val="standardContextual"/>
        </w:rPr>
      </w:pPr>
      <w:hyperlink w:anchor="_Toc164865937" w:history="1">
        <w:r w:rsidR="00E5559C" w:rsidRPr="00094075">
          <w:rPr>
            <w:rStyle w:val="Hyperlink"/>
          </w:rPr>
          <w:t>Legislation</w:t>
        </w:r>
        <w:r w:rsidR="00E5559C">
          <w:rPr>
            <w:webHidden/>
          </w:rPr>
          <w:tab/>
        </w:r>
        <w:r w:rsidR="00E5559C">
          <w:rPr>
            <w:webHidden/>
          </w:rPr>
          <w:fldChar w:fldCharType="begin"/>
        </w:r>
        <w:r w:rsidR="00E5559C">
          <w:rPr>
            <w:webHidden/>
          </w:rPr>
          <w:instrText xml:space="preserve"> PAGEREF _Toc164865937 \h </w:instrText>
        </w:r>
        <w:r w:rsidR="00E5559C">
          <w:rPr>
            <w:webHidden/>
          </w:rPr>
        </w:r>
        <w:r w:rsidR="00E5559C">
          <w:rPr>
            <w:webHidden/>
          </w:rPr>
          <w:fldChar w:fldCharType="separate"/>
        </w:r>
        <w:r w:rsidR="00ED2EA2">
          <w:rPr>
            <w:webHidden/>
          </w:rPr>
          <w:t>27</w:t>
        </w:r>
        <w:r w:rsidR="00E5559C">
          <w:rPr>
            <w:webHidden/>
          </w:rPr>
          <w:fldChar w:fldCharType="end"/>
        </w:r>
      </w:hyperlink>
    </w:p>
    <w:p w14:paraId="0568ECFB" w14:textId="28FE4014" w:rsidR="0022560F" w:rsidRPr="005F39CF" w:rsidRDefault="00905DBA" w:rsidP="008453B4">
      <w:pPr>
        <w:rPr>
          <w:lang w:eastAsia="en-US"/>
        </w:rPr>
        <w:sectPr w:rsidR="0022560F" w:rsidRPr="005F39CF">
          <w:headerReference w:type="default" r:id="rId14"/>
          <w:footerReference w:type="default" r:id="rId15"/>
          <w:pgSz w:w="12240" w:h="15840" w:code="1"/>
          <w:pgMar w:top="1418" w:right="1304" w:bottom="1247" w:left="1304" w:header="794" w:footer="567" w:gutter="0"/>
          <w:pgNumType w:fmt="lowerRoman"/>
          <w:cols w:space="720"/>
          <w:docGrid w:linePitch="360"/>
        </w:sectPr>
      </w:pPr>
      <w:r w:rsidRPr="005F39CF">
        <w:rPr>
          <w:rFonts w:ascii="Arial Bold" w:hAnsi="Arial Bold"/>
          <w:b/>
          <w:caps/>
          <w:noProof/>
        </w:rPr>
        <w:fldChar w:fldCharType="end"/>
      </w:r>
    </w:p>
    <w:p w14:paraId="2558143B" w14:textId="69671CF5" w:rsidR="0022560F" w:rsidRPr="005F39CF" w:rsidRDefault="000903FD">
      <w:pPr>
        <w:pStyle w:val="Heading1"/>
        <w:rPr>
          <w:lang w:eastAsia="en-US"/>
        </w:rPr>
      </w:pPr>
      <w:bookmarkStart w:id="2" w:name="_Toc146552642"/>
      <w:bookmarkStart w:id="3" w:name="_Toc164865900"/>
      <w:r w:rsidRPr="005F39CF">
        <w:rPr>
          <w:lang w:eastAsia="en-US"/>
        </w:rPr>
        <w:lastRenderedPageBreak/>
        <w:t xml:space="preserve">Section </w:t>
      </w:r>
      <w:r w:rsidR="007D143E">
        <w:rPr>
          <w:lang w:eastAsia="en-US"/>
        </w:rPr>
        <w:t>A</w:t>
      </w:r>
      <w:r w:rsidRPr="005F39CF">
        <w:rPr>
          <w:lang w:eastAsia="en-US"/>
        </w:rPr>
        <w:t>: Introduction</w:t>
      </w:r>
      <w:bookmarkEnd w:id="2"/>
      <w:bookmarkEnd w:id="3"/>
    </w:p>
    <w:p w14:paraId="1CCEDDA4" w14:textId="7D51FF5D" w:rsidR="00031C30" w:rsidRPr="005F39CF" w:rsidRDefault="000903FD" w:rsidP="009B4C63">
      <w:pPr>
        <w:pStyle w:val="Heading2"/>
        <w:rPr>
          <w:lang w:val="en-US" w:eastAsia="en-US"/>
        </w:rPr>
      </w:pPr>
      <w:bookmarkStart w:id="4" w:name="_Toc77078922"/>
      <w:bookmarkStart w:id="5" w:name="_Toc117104826"/>
      <w:bookmarkStart w:id="6" w:name="_Toc146552643"/>
      <w:bookmarkStart w:id="7" w:name="_Toc164865901"/>
      <w:bookmarkStart w:id="8" w:name="_Toc117104825"/>
      <w:r w:rsidRPr="005F39CF">
        <w:rPr>
          <w:lang w:val="en-US" w:eastAsia="en-US"/>
        </w:rPr>
        <w:t>Purpose and Scope</w:t>
      </w:r>
      <w:bookmarkEnd w:id="4"/>
      <w:bookmarkEnd w:id="5"/>
      <w:bookmarkEnd w:id="6"/>
      <w:bookmarkEnd w:id="7"/>
    </w:p>
    <w:p w14:paraId="47199347" w14:textId="52CF88E3" w:rsidR="00031C30" w:rsidRPr="005F39CF" w:rsidRDefault="00031C30" w:rsidP="000B67E2">
      <w:pPr>
        <w:pStyle w:val="Heading3"/>
      </w:pPr>
      <w:bookmarkStart w:id="9" w:name="_Toc41642248"/>
      <w:bookmarkStart w:id="10" w:name="_Toc77078923"/>
      <w:bookmarkStart w:id="11" w:name="_Toc117104827"/>
      <w:bookmarkStart w:id="12" w:name="_Toc146552644"/>
      <w:bookmarkStart w:id="13" w:name="_Toc164865902"/>
      <w:r w:rsidRPr="005F39CF">
        <w:t>Purpose</w:t>
      </w:r>
      <w:bookmarkEnd w:id="9"/>
      <w:bookmarkEnd w:id="10"/>
      <w:bookmarkEnd w:id="11"/>
      <w:bookmarkEnd w:id="12"/>
      <w:bookmarkEnd w:id="13"/>
    </w:p>
    <w:p w14:paraId="3B33D533" w14:textId="7C58C75C" w:rsidR="00031C30" w:rsidRPr="005F39CF" w:rsidRDefault="00031C30" w:rsidP="00133513">
      <w:pPr>
        <w:pStyle w:val="1text1"/>
      </w:pPr>
      <w:r w:rsidRPr="005F39CF">
        <w:t xml:space="preserve">The purpose of </w:t>
      </w:r>
      <w:r w:rsidR="00907673" w:rsidRPr="005F39CF">
        <w:t xml:space="preserve">this </w:t>
      </w:r>
      <w:r w:rsidRPr="005F39CF">
        <w:t xml:space="preserve">Policy and related guidelines is to: </w:t>
      </w:r>
    </w:p>
    <w:p w14:paraId="4E86C72A" w14:textId="74E503D6" w:rsidR="00031C30" w:rsidRPr="005F39CF" w:rsidRDefault="00031C30" w:rsidP="00710782">
      <w:pPr>
        <w:pStyle w:val="atext"/>
      </w:pPr>
      <w:r w:rsidRPr="005F39CF">
        <w:t>articulate McMaster University</w:t>
      </w:r>
      <w:r w:rsidR="0026182B" w:rsidRPr="005F39CF">
        <w:t>’s</w:t>
      </w:r>
      <w:r w:rsidRPr="005F39CF">
        <w:t xml:space="preserve"> </w:t>
      </w:r>
      <w:r w:rsidR="001F364B" w:rsidRPr="005F39CF">
        <w:t xml:space="preserve">(the “University”) </w:t>
      </w:r>
      <w:r w:rsidRPr="005F39CF">
        <w:t xml:space="preserve">commitment to </w:t>
      </w:r>
      <w:hyperlink w:anchor="Accessibility" w:history="1">
        <w:r w:rsidRPr="008D6D37">
          <w:rPr>
            <w:rStyle w:val="Hyperlink"/>
            <w:b/>
            <w:bCs/>
            <w:color w:val="AC1455" w:themeColor="accent1"/>
          </w:rPr>
          <w:t>accessibility</w:t>
        </w:r>
      </w:hyperlink>
      <w:r w:rsidRPr="005F39CF">
        <w:t xml:space="preserve">; </w:t>
      </w:r>
    </w:p>
    <w:p w14:paraId="23937498" w14:textId="688B11CD" w:rsidR="00031C30" w:rsidRPr="005F39CF" w:rsidRDefault="00031C30" w:rsidP="00710782">
      <w:pPr>
        <w:pStyle w:val="atext"/>
      </w:pPr>
      <w:r w:rsidRPr="005F39CF">
        <w:t xml:space="preserve">provide guiding principles, rules, and </w:t>
      </w:r>
      <w:r w:rsidR="00CE42F6" w:rsidRPr="005F39CF">
        <w:t xml:space="preserve">approaches to ensure compliance for </w:t>
      </w:r>
      <w:r w:rsidRPr="005F39CF">
        <w:t xml:space="preserve">the implementation of both the </w:t>
      </w:r>
      <w:hyperlink r:id="rId16" w:history="1">
        <w:r w:rsidRPr="005F39CF">
          <w:rPr>
            <w:rStyle w:val="Hyperlink"/>
            <w:i/>
            <w:iCs/>
          </w:rPr>
          <w:t>Integrated Accessibility Standards Regulation (“IASR”)</w:t>
        </w:r>
      </w:hyperlink>
      <w:r w:rsidRPr="005F39CF">
        <w:t xml:space="preserve"> under the </w:t>
      </w:r>
      <w:hyperlink r:id="rId17" w:history="1">
        <w:r w:rsidR="00E33C47" w:rsidRPr="005F39CF">
          <w:rPr>
            <w:rStyle w:val="Hyperlink"/>
            <w:i/>
            <w:iCs/>
          </w:rPr>
          <w:t>Accessibility for Ontarians with Disabilities Act</w:t>
        </w:r>
      </w:hyperlink>
      <w:r w:rsidR="00E33C47" w:rsidRPr="005F39CF">
        <w:rPr>
          <w:i/>
          <w:iCs/>
        </w:rPr>
        <w:t xml:space="preserve"> </w:t>
      </w:r>
      <w:r w:rsidR="00E33C47" w:rsidRPr="005F39CF">
        <w:t>(“</w:t>
      </w:r>
      <w:r w:rsidR="00E33C47" w:rsidRPr="005F39CF">
        <w:rPr>
          <w:i/>
          <w:iCs/>
        </w:rPr>
        <w:t>AODA</w:t>
      </w:r>
      <w:r w:rsidR="00E33C47" w:rsidRPr="005F39CF">
        <w:t>”)</w:t>
      </w:r>
      <w:r w:rsidRPr="005F39CF">
        <w:t xml:space="preserve">, as well as </w:t>
      </w:r>
      <w:r w:rsidR="007F672A" w:rsidRPr="005F39CF">
        <w:t xml:space="preserve">key </w:t>
      </w:r>
      <w:r w:rsidRPr="005F39CF">
        <w:t>accessibility</w:t>
      </w:r>
      <w:r w:rsidR="007F672A" w:rsidRPr="005F39CF">
        <w:t xml:space="preserve"> goals</w:t>
      </w:r>
      <w:r w:rsidRPr="005F39CF">
        <w:t>, as outlined in the University’s</w:t>
      </w:r>
      <w:r w:rsidRPr="005F39CF">
        <w:rPr>
          <w:i/>
          <w:iCs/>
        </w:rPr>
        <w:t xml:space="preserve"> </w:t>
      </w:r>
      <w:hyperlink r:id="rId18" w:history="1">
        <w:r w:rsidRPr="005F39CF">
          <w:rPr>
            <w:rStyle w:val="Hyperlink"/>
            <w:i/>
            <w:iCs/>
          </w:rPr>
          <w:t>Equity, Diversity and Inclusion Strategic Framework and Action Plan</w:t>
        </w:r>
      </w:hyperlink>
      <w:r w:rsidR="007758F5" w:rsidRPr="005F39CF">
        <w:rPr>
          <w:rStyle w:val="Hyperlink"/>
          <w:i/>
          <w:iCs/>
        </w:rPr>
        <w:t xml:space="preserve"> (2019</w:t>
      </w:r>
      <w:r w:rsidR="00FC64ED">
        <w:rPr>
          <w:rStyle w:val="Hyperlink"/>
          <w:i/>
          <w:iCs/>
        </w:rPr>
        <w:t>)</w:t>
      </w:r>
      <w:r w:rsidRPr="005F39CF">
        <w:t>;</w:t>
      </w:r>
    </w:p>
    <w:p w14:paraId="6AECB8FE" w14:textId="52D673E2" w:rsidR="00031C30" w:rsidRPr="005F39CF" w:rsidRDefault="00031C30" w:rsidP="00710782">
      <w:pPr>
        <w:pStyle w:val="atext"/>
      </w:pPr>
      <w:r w:rsidRPr="005F39CF">
        <w:t xml:space="preserve">describe the framework the University is following to comply with its obligations under the </w:t>
      </w:r>
      <w:r w:rsidRPr="005F39CF">
        <w:rPr>
          <w:i/>
          <w:iCs/>
        </w:rPr>
        <w:t>AODA</w:t>
      </w:r>
      <w:r w:rsidRPr="005F39CF">
        <w:t xml:space="preserve">; </w:t>
      </w:r>
    </w:p>
    <w:p w14:paraId="06DFD6E1" w14:textId="57D8ABFF" w:rsidR="00CD7C09" w:rsidRPr="005F39CF" w:rsidRDefault="00CD7C09" w:rsidP="00710782">
      <w:pPr>
        <w:pStyle w:val="atext"/>
      </w:pPr>
      <w:r w:rsidRPr="005F39CF">
        <w:t xml:space="preserve">describe the shared responsibility of McMaster’s </w:t>
      </w:r>
      <w:hyperlink w:anchor="Employees" w:history="1">
        <w:r w:rsidRPr="008D6D37">
          <w:rPr>
            <w:rStyle w:val="Hyperlink"/>
            <w:b/>
            <w:bCs/>
            <w:color w:val="AC1455" w:themeColor="accent1"/>
          </w:rPr>
          <w:t>Employees</w:t>
        </w:r>
      </w:hyperlink>
      <w:r w:rsidRPr="005F39CF">
        <w:t>, students, and Members of the University Community</w:t>
      </w:r>
      <w:r w:rsidRPr="005F39CF">
        <w:rPr>
          <w:b/>
          <w:bCs/>
        </w:rPr>
        <w:t xml:space="preserve"> </w:t>
      </w:r>
      <w:r w:rsidRPr="005F39CF">
        <w:t>(“</w:t>
      </w:r>
      <w:hyperlink w:anchor="Community_Members" w:history="1">
        <w:r w:rsidRPr="008D6D37">
          <w:rPr>
            <w:rStyle w:val="Hyperlink"/>
            <w:b/>
            <w:bCs/>
            <w:color w:val="AC1455" w:themeColor="accent1"/>
          </w:rPr>
          <w:t>Community Members</w:t>
        </w:r>
      </w:hyperlink>
      <w:r w:rsidRPr="005F39CF">
        <w:t>”) to ensure an accessible and disability-inclusive University; and</w:t>
      </w:r>
    </w:p>
    <w:p w14:paraId="1187DB19" w14:textId="15C547C0" w:rsidR="00CE42F6" w:rsidRPr="005F39CF" w:rsidRDefault="00031C30" w:rsidP="00710782">
      <w:pPr>
        <w:pStyle w:val="atext"/>
      </w:pPr>
      <w:r w:rsidRPr="005F39CF">
        <w:t xml:space="preserve">facilitate the identification, removal, and prevention of </w:t>
      </w:r>
      <w:hyperlink w:anchor="barrier" w:history="1">
        <w:r w:rsidRPr="008D6D37">
          <w:rPr>
            <w:rStyle w:val="Hyperlink"/>
            <w:b/>
            <w:bCs/>
            <w:color w:val="AC1455" w:themeColor="accent1"/>
          </w:rPr>
          <w:t>barriers</w:t>
        </w:r>
      </w:hyperlink>
      <w:r w:rsidRPr="005F39CF">
        <w:t xml:space="preserve"> to persons with disabilities when accessing the University’s </w:t>
      </w:r>
      <w:r w:rsidRPr="005F39CF">
        <w:rPr>
          <w:rFonts w:eastAsia="Arial"/>
        </w:rPr>
        <w:t>workplace and academic environments</w:t>
      </w:r>
      <w:r w:rsidR="00CD7C09" w:rsidRPr="005F39CF">
        <w:rPr>
          <w:rFonts w:eastAsia="Arial"/>
        </w:rPr>
        <w:t xml:space="preserve">, </w:t>
      </w:r>
      <w:r w:rsidRPr="005F39CF">
        <w:rPr>
          <w:rFonts w:eastAsia="Arial"/>
        </w:rPr>
        <w:t>information and communication, goods, services, facilities, and premises.</w:t>
      </w:r>
    </w:p>
    <w:p w14:paraId="0E1FC055" w14:textId="77777777" w:rsidR="00031C30" w:rsidRPr="005F39CF" w:rsidRDefault="00031C30" w:rsidP="000B67E2">
      <w:pPr>
        <w:pStyle w:val="Heading3"/>
      </w:pPr>
      <w:bookmarkStart w:id="14" w:name="_Toc41642249"/>
      <w:bookmarkStart w:id="15" w:name="_Toc77078924"/>
      <w:bookmarkStart w:id="16" w:name="_Toc117104828"/>
      <w:bookmarkStart w:id="17" w:name="_Toc146552645"/>
      <w:bookmarkStart w:id="18" w:name="_Toc164865903"/>
      <w:r w:rsidRPr="005F39CF">
        <w:t>Scope</w:t>
      </w:r>
      <w:bookmarkEnd w:id="14"/>
      <w:bookmarkEnd w:id="15"/>
      <w:bookmarkEnd w:id="16"/>
      <w:bookmarkEnd w:id="17"/>
      <w:bookmarkEnd w:id="18"/>
    </w:p>
    <w:p w14:paraId="73223C1E" w14:textId="77777777" w:rsidR="00031C30" w:rsidRPr="005F39CF" w:rsidRDefault="00031C30" w:rsidP="007D143E">
      <w:pPr>
        <w:pStyle w:val="1text1"/>
      </w:pPr>
      <w:r w:rsidRPr="005F39CF">
        <w:t xml:space="preserve">This Policy applies to: </w:t>
      </w:r>
    </w:p>
    <w:p w14:paraId="17ACAB86" w14:textId="09A133FE" w:rsidR="000F75A6" w:rsidRPr="00F0111E" w:rsidRDefault="00523B18" w:rsidP="00EF43B6">
      <w:pPr>
        <w:pStyle w:val="atext"/>
        <w:numPr>
          <w:ilvl w:val="0"/>
          <w:numId w:val="25"/>
        </w:numPr>
      </w:pPr>
      <w:r w:rsidRPr="005F39CF">
        <w:t>all</w:t>
      </w:r>
      <w:r w:rsidRPr="00EF43B6">
        <w:rPr>
          <w:b/>
          <w:bCs/>
        </w:rPr>
        <w:t xml:space="preserve"> </w:t>
      </w:r>
      <w:r w:rsidR="00961C20" w:rsidRPr="005F39CF">
        <w:t>Employees</w:t>
      </w:r>
      <w:r w:rsidR="000F75A6" w:rsidRPr="005F39CF">
        <w:t xml:space="preserve">, in their day-to-day work at the University, including those with supervisory </w:t>
      </w:r>
      <w:r w:rsidRPr="005F39CF">
        <w:t>responsibilities</w:t>
      </w:r>
      <w:r w:rsidR="000F75A6" w:rsidRPr="005F39CF">
        <w:t xml:space="preserve"> (</w:t>
      </w:r>
      <w:r w:rsidR="009056B6" w:rsidRPr="005F39CF">
        <w:t xml:space="preserve">refer to </w:t>
      </w:r>
      <w:r w:rsidR="007F672A" w:rsidRPr="00E321EB">
        <w:t xml:space="preserve">Section </w:t>
      </w:r>
      <w:r w:rsidR="0093314B" w:rsidRPr="00E321EB">
        <w:t>A</w:t>
      </w:r>
      <w:r w:rsidR="007F672A" w:rsidRPr="00E321EB">
        <w:t>: Roles and Responsibilities—</w:t>
      </w:r>
      <w:r w:rsidR="003A56E0" w:rsidRPr="00E321EB">
        <w:t>Employee Roles:</w:t>
      </w:r>
      <w:r w:rsidR="007F672A" w:rsidRPr="005F39CF">
        <w:t xml:space="preserve"> </w:t>
      </w:r>
      <w:hyperlink w:anchor="_Employees_with_Supervisory" w:history="1">
        <w:r w:rsidR="007F672A" w:rsidRPr="00EF43B6">
          <w:rPr>
            <w:rStyle w:val="Hyperlink"/>
            <w:b/>
            <w:bCs/>
            <w:color w:val="AC1455" w:themeColor="accent1"/>
          </w:rPr>
          <w:t>Employees with Supervisory Roles</w:t>
        </w:r>
      </w:hyperlink>
      <w:r w:rsidR="008453B4" w:rsidRPr="005F39CF">
        <w:t>)</w:t>
      </w:r>
      <w:r w:rsidR="000F75A6" w:rsidRPr="005F39CF">
        <w:t xml:space="preserve">, and </w:t>
      </w:r>
      <w:r w:rsidRPr="005F39CF">
        <w:t xml:space="preserve">including </w:t>
      </w:r>
      <w:r w:rsidR="00AD6255" w:rsidRPr="005F39CF">
        <w:t xml:space="preserve">those who </w:t>
      </w:r>
      <w:r w:rsidR="003A56E0" w:rsidRPr="005F39CF">
        <w:t xml:space="preserve">publish information and </w:t>
      </w:r>
      <w:r w:rsidR="005F3391" w:rsidRPr="005F39CF">
        <w:t xml:space="preserve">engage in </w:t>
      </w:r>
      <w:r w:rsidR="00961134" w:rsidRPr="005F39CF">
        <w:t xml:space="preserve">public </w:t>
      </w:r>
      <w:r w:rsidR="003A56E0" w:rsidRPr="005F39CF">
        <w:t>communications (</w:t>
      </w:r>
      <w:r w:rsidR="003A56E0" w:rsidRPr="00E321EB">
        <w:t xml:space="preserve">Individual Employees, </w:t>
      </w:r>
      <w:r w:rsidR="003A56E0" w:rsidRPr="00E321EB">
        <w:lastRenderedPageBreak/>
        <w:t>Volunteers, Subcontractors:</w:t>
      </w:r>
      <w:r w:rsidR="003A56E0" w:rsidRPr="00EF43B6">
        <w:rPr>
          <w:i/>
          <w:iCs/>
        </w:rPr>
        <w:t xml:space="preserve"> </w:t>
      </w:r>
      <w:hyperlink w:anchor="_Information_and_Communication" w:history="1">
        <w:r w:rsidR="003A56E0" w:rsidRPr="00EF43B6">
          <w:rPr>
            <w:rStyle w:val="Hyperlink"/>
            <w:b/>
            <w:bCs/>
            <w:color w:val="AC1455" w:themeColor="accent1"/>
          </w:rPr>
          <w:t>Information and Communication</w:t>
        </w:r>
      </w:hyperlink>
      <w:r w:rsidR="003A56E0" w:rsidRPr="00F0111E">
        <w:t xml:space="preserve">) </w:t>
      </w:r>
      <w:r w:rsidR="00AD6255" w:rsidRPr="00F0111E">
        <w:t xml:space="preserve">deliver </w:t>
      </w:r>
      <w:bookmarkStart w:id="19" w:name="_Hlk163727334"/>
      <w:r w:rsidR="00D43E50" w:rsidRPr="00EF43B6">
        <w:fldChar w:fldCharType="begin"/>
      </w:r>
      <w:r w:rsidR="00D43E50" w:rsidRPr="00EF43B6">
        <w:rPr>
          <w:b/>
          <w:bCs/>
          <w:color w:val="AC1455" w:themeColor="accent1"/>
        </w:rPr>
        <w:instrText>HYPERLINK \l "_Customer_Service:_Accessible"</w:instrText>
      </w:r>
      <w:r w:rsidR="00D43E50" w:rsidRPr="00EF43B6">
        <w:fldChar w:fldCharType="separate"/>
      </w:r>
      <w:r w:rsidR="00AD6255" w:rsidRPr="00EF43B6">
        <w:rPr>
          <w:rStyle w:val="Hyperlink"/>
          <w:b/>
          <w:bCs/>
          <w:color w:val="AC1455" w:themeColor="accent1"/>
        </w:rPr>
        <w:t>Customer Service</w:t>
      </w:r>
      <w:r w:rsidR="00D43E50" w:rsidRPr="00EF43B6">
        <w:rPr>
          <w:rStyle w:val="Hyperlink"/>
          <w:b/>
          <w:bCs/>
          <w:color w:val="AC1455" w:themeColor="accent1"/>
        </w:rPr>
        <w:fldChar w:fldCharType="end"/>
      </w:r>
      <w:bookmarkEnd w:id="19"/>
      <w:r w:rsidR="003A56E0" w:rsidRPr="00F0111E">
        <w:t xml:space="preserve">, </w:t>
      </w:r>
      <w:r w:rsidR="005F3391" w:rsidRPr="00F0111E">
        <w:t xml:space="preserve">and </w:t>
      </w:r>
      <w:r w:rsidR="000F75A6" w:rsidRPr="00F0111E">
        <w:t>those who buy goods and services on behalf of the University (</w:t>
      </w:r>
      <w:hyperlink w:anchor="_Employees_Who_Buy" w:history="1">
        <w:r w:rsidR="007F672A" w:rsidRPr="00EF43B6">
          <w:rPr>
            <w:rStyle w:val="Hyperlink"/>
            <w:b/>
            <w:bCs/>
            <w:color w:val="AC1455" w:themeColor="accent1"/>
          </w:rPr>
          <w:t>Employees Who Buy on Behalf of the University</w:t>
        </w:r>
      </w:hyperlink>
      <w:r w:rsidR="000F75A6" w:rsidRPr="00F0111E">
        <w:t>)</w:t>
      </w:r>
      <w:r w:rsidRPr="00F0111E">
        <w:t>;</w:t>
      </w:r>
    </w:p>
    <w:p w14:paraId="7573A43B" w14:textId="1DD61B9A" w:rsidR="00031C30" w:rsidRPr="005F39CF" w:rsidRDefault="00961134" w:rsidP="00710782">
      <w:pPr>
        <w:pStyle w:val="atext"/>
      </w:pPr>
      <w:bookmarkStart w:id="20" w:name="_Hlk95590904"/>
      <w:r w:rsidRPr="005F39CF">
        <w:t>all persons, organizations, and / or businesses who provide goods, services, accommodation, facilities, and premises on behalf of the University (refer also to the</w:t>
      </w:r>
      <w:r w:rsidRPr="005F39CF">
        <w:rPr>
          <w:i/>
          <w:iCs/>
        </w:rPr>
        <w:t xml:space="preserve"> </w:t>
      </w:r>
      <w:hyperlink r:id="rId19" w:history="1">
        <w:r w:rsidRPr="00F0111E">
          <w:rPr>
            <w:rStyle w:val="Hyperlink"/>
          </w:rPr>
          <w:t>Procurement</w:t>
        </w:r>
        <w:r w:rsidRPr="005F39CF">
          <w:rPr>
            <w:rStyle w:val="Hyperlink"/>
            <w:i/>
            <w:iCs/>
          </w:rPr>
          <w:t xml:space="preserve"> </w:t>
        </w:r>
        <w:r w:rsidRPr="005F39CF">
          <w:rPr>
            <w:rStyle w:val="Hyperlink"/>
          </w:rPr>
          <w:t>website</w:t>
        </w:r>
      </w:hyperlink>
      <w:r w:rsidRPr="005F39CF">
        <w:t xml:space="preserve">); </w:t>
      </w:r>
      <w:bookmarkEnd w:id="20"/>
    </w:p>
    <w:p w14:paraId="39485238" w14:textId="292B1711" w:rsidR="00961134" w:rsidRPr="005F39CF" w:rsidRDefault="00961134" w:rsidP="00710782">
      <w:pPr>
        <w:pStyle w:val="atext"/>
      </w:pPr>
      <w:r w:rsidRPr="005F39CF">
        <w:t>job applicants and interviewees at the University who may require employment accommodation through the recruitment, assessment, selection, and hiring process; and</w:t>
      </w:r>
    </w:p>
    <w:p w14:paraId="290F7CD2" w14:textId="00AAF366" w:rsidR="00031C30" w:rsidRPr="005F39CF" w:rsidRDefault="000F75A6" w:rsidP="00710782">
      <w:pPr>
        <w:pStyle w:val="atext"/>
      </w:pPr>
      <w:r w:rsidRPr="005F39CF">
        <w:t>all other Community Members</w:t>
      </w:r>
      <w:r w:rsidR="00523B18" w:rsidRPr="005F39CF">
        <w:t>, as appropriate, within the scope of their role at, or relationship with, the University.</w:t>
      </w:r>
    </w:p>
    <w:p w14:paraId="523E35A9" w14:textId="0854540B" w:rsidR="00CE42F6" w:rsidRPr="005F39CF" w:rsidRDefault="00CE42F6" w:rsidP="00133513">
      <w:pPr>
        <w:pStyle w:val="1text1"/>
      </w:pPr>
      <w:r w:rsidRPr="005F39CF">
        <w:t xml:space="preserve">This Policy provides a high-level, philosophical framework to guide the University’s implementation of the </w:t>
      </w:r>
      <w:r w:rsidRPr="005F39CF">
        <w:rPr>
          <w:i/>
          <w:iCs/>
        </w:rPr>
        <w:t>IASR</w:t>
      </w:r>
      <w:r w:rsidRPr="005F39CF">
        <w:t xml:space="preserve">, </w:t>
      </w:r>
      <w:hyperlink w:anchor="_ACCESSIBILITY_PLAN" w:history="1">
        <w:r w:rsidRPr="008D6D37">
          <w:rPr>
            <w:rStyle w:val="Hyperlink"/>
            <w:b/>
            <w:bCs/>
            <w:color w:val="AC1455" w:themeColor="accent1"/>
          </w:rPr>
          <w:t>Accessibility Plan</w:t>
        </w:r>
      </w:hyperlink>
      <w:r w:rsidRPr="005F39CF">
        <w:t xml:space="preserve">, and accessibility priorities, but does not contain operational recommendations or procedures. Such details are contained in the </w:t>
      </w:r>
      <w:r w:rsidR="008C7629" w:rsidRPr="005F39CF">
        <w:t xml:space="preserve">implementation and operational guidance documents </w:t>
      </w:r>
      <w:r w:rsidRPr="005F39CF">
        <w:t>published by the Equity and Inclusion Office</w:t>
      </w:r>
      <w:r w:rsidR="00C87EC0" w:rsidRPr="005F39CF">
        <w:t xml:space="preserve">. Current and future resources and guidance documents can be found on </w:t>
      </w:r>
      <w:hyperlink r:id="rId20" w:history="1">
        <w:r w:rsidR="00C87EC0" w:rsidRPr="005F39CF">
          <w:rPr>
            <w:rStyle w:val="Hyperlink"/>
          </w:rPr>
          <w:t>McMaster’s Accessibility Hub</w:t>
        </w:r>
      </w:hyperlink>
      <w:r w:rsidR="00C87EC0" w:rsidRPr="005F39CF">
        <w:t>.</w:t>
      </w:r>
      <w:r w:rsidRPr="005F39CF">
        <w:t xml:space="preserve"> </w:t>
      </w:r>
    </w:p>
    <w:p w14:paraId="3F0CD401" w14:textId="05B138F7" w:rsidR="0022560F" w:rsidRPr="005F39CF" w:rsidRDefault="000903FD" w:rsidP="009B4C63">
      <w:pPr>
        <w:pStyle w:val="Heading2"/>
        <w:rPr>
          <w:lang w:val="en-US" w:eastAsia="en-US"/>
        </w:rPr>
      </w:pPr>
      <w:bookmarkStart w:id="21" w:name="_Toc146552646"/>
      <w:bookmarkStart w:id="22" w:name="_Toc164865904"/>
      <w:r w:rsidRPr="005F39CF">
        <w:rPr>
          <w:lang w:val="en-US" w:eastAsia="en-US"/>
        </w:rPr>
        <w:t xml:space="preserve">Statement of </w:t>
      </w:r>
      <w:r w:rsidRPr="005F39CF">
        <w:t>Commitment</w:t>
      </w:r>
      <w:bookmarkEnd w:id="1"/>
      <w:bookmarkEnd w:id="8"/>
      <w:bookmarkEnd w:id="21"/>
      <w:bookmarkEnd w:id="22"/>
      <w:r w:rsidRPr="005F39CF">
        <w:rPr>
          <w:lang w:val="en-US" w:eastAsia="en-US"/>
        </w:rPr>
        <w:t xml:space="preserve"> </w:t>
      </w:r>
    </w:p>
    <w:p w14:paraId="724031B3" w14:textId="464059D2" w:rsidR="00C47145" w:rsidRPr="005F39CF" w:rsidRDefault="001F364B" w:rsidP="00133513">
      <w:pPr>
        <w:pStyle w:val="1text1"/>
        <w:rPr>
          <w:rFonts w:eastAsia="Arial"/>
        </w:rPr>
      </w:pPr>
      <w:r w:rsidRPr="005F39CF">
        <w:rPr>
          <w:rFonts w:eastAsia="Arial"/>
        </w:rPr>
        <w:t xml:space="preserve">The </w:t>
      </w:r>
      <w:r w:rsidR="00485D09" w:rsidRPr="005F39CF">
        <w:rPr>
          <w:rFonts w:eastAsia="Arial"/>
        </w:rPr>
        <w:t>University has a shared commitment to meet and exceed</w:t>
      </w:r>
      <w:r w:rsidR="00E33C47" w:rsidRPr="005F39CF">
        <w:rPr>
          <w:rFonts w:eastAsia="Arial"/>
        </w:rPr>
        <w:t>,</w:t>
      </w:r>
      <w:r w:rsidR="00485D09" w:rsidRPr="005F39CF">
        <w:rPr>
          <w:rFonts w:eastAsia="Arial"/>
        </w:rPr>
        <w:t xml:space="preserve"> where possible, standards as expressed and defined in the </w:t>
      </w:r>
      <w:r w:rsidR="00485D09" w:rsidRPr="005F39CF">
        <w:rPr>
          <w:rFonts w:eastAsia="Arial"/>
          <w:i/>
          <w:iCs/>
        </w:rPr>
        <w:t>AODA</w:t>
      </w:r>
      <w:r w:rsidR="00E33C47" w:rsidRPr="005F39CF">
        <w:rPr>
          <w:rFonts w:eastAsia="Arial"/>
          <w:i/>
          <w:iCs/>
        </w:rPr>
        <w:t>,</w:t>
      </w:r>
      <w:r w:rsidR="00485D09" w:rsidRPr="005F39CF">
        <w:rPr>
          <w:rFonts w:eastAsia="Arial"/>
        </w:rPr>
        <w:t xml:space="preserve"> which places legal obligation</w:t>
      </w:r>
      <w:r w:rsidR="00031C30" w:rsidRPr="005F39CF">
        <w:rPr>
          <w:rFonts w:eastAsia="Arial"/>
        </w:rPr>
        <w:t>s</w:t>
      </w:r>
      <w:r w:rsidR="00485D09" w:rsidRPr="005F39CF">
        <w:rPr>
          <w:rFonts w:eastAsia="Arial"/>
        </w:rPr>
        <w:t xml:space="preserve"> on organizations to achieve accessibility for Ontarians with disabilities </w:t>
      </w:r>
      <w:r w:rsidR="00E33C47" w:rsidRPr="005F39CF">
        <w:rPr>
          <w:rFonts w:eastAsia="Arial"/>
        </w:rPr>
        <w:t>concerning the</w:t>
      </w:r>
      <w:r w:rsidR="00485D09" w:rsidRPr="005F39CF">
        <w:rPr>
          <w:rFonts w:eastAsia="Arial"/>
        </w:rPr>
        <w:t xml:space="preserve"> workplace, living </w:t>
      </w:r>
      <w:r w:rsidR="00031C30" w:rsidRPr="005F39CF">
        <w:rPr>
          <w:rFonts w:eastAsia="Arial"/>
        </w:rPr>
        <w:t xml:space="preserve">and </w:t>
      </w:r>
      <w:r w:rsidR="00485D09" w:rsidRPr="005F39CF">
        <w:rPr>
          <w:rFonts w:eastAsia="Arial"/>
        </w:rPr>
        <w:t>academic environments (</w:t>
      </w:r>
      <w:r w:rsidR="00031C30" w:rsidRPr="005F39CF">
        <w:rPr>
          <w:rFonts w:eastAsia="Arial"/>
        </w:rPr>
        <w:t xml:space="preserve">some of which are described in </w:t>
      </w:r>
      <w:r w:rsidR="00485D09" w:rsidRPr="005F39CF">
        <w:t xml:space="preserve">McMaster’s </w:t>
      </w:r>
      <w:hyperlink r:id="rId21" w:history="1">
        <w:r w:rsidR="00485D09" w:rsidRPr="005F39CF">
          <w:rPr>
            <w:rStyle w:val="Hyperlink"/>
            <w:i/>
            <w:iCs/>
          </w:rPr>
          <w:t>Policy on Workplace Accommodation</w:t>
        </w:r>
      </w:hyperlink>
      <w:r w:rsidR="00485D09" w:rsidRPr="005F39CF">
        <w:t xml:space="preserve"> and </w:t>
      </w:r>
      <w:hyperlink r:id="rId22" w:history="1">
        <w:r w:rsidR="00485D09" w:rsidRPr="005F39CF">
          <w:rPr>
            <w:rStyle w:val="Hyperlink"/>
            <w:i/>
            <w:iCs/>
          </w:rPr>
          <w:t>Academic Accommodation of Students with Disabilities Policy</w:t>
        </w:r>
      </w:hyperlink>
      <w:r w:rsidR="00485D09" w:rsidRPr="005F39CF">
        <w:t>)</w:t>
      </w:r>
      <w:r w:rsidR="00485D09" w:rsidRPr="005F39CF">
        <w:rPr>
          <w:rFonts w:eastAsia="Arial"/>
        </w:rPr>
        <w:t xml:space="preserve">, information and communication, goods, services, facilities, and premises. </w:t>
      </w:r>
    </w:p>
    <w:p w14:paraId="03302762" w14:textId="7D0F8E4F" w:rsidR="0022560F" w:rsidRPr="005F39CF" w:rsidRDefault="00485D09" w:rsidP="00133513">
      <w:pPr>
        <w:pStyle w:val="1text1"/>
      </w:pPr>
      <w:r w:rsidRPr="005F39CF">
        <w:t>The University</w:t>
      </w:r>
      <w:r w:rsidR="001F364B" w:rsidRPr="005F39CF">
        <w:t xml:space="preserve">, and through the direction from the </w:t>
      </w:r>
      <w:hyperlink w:anchor="Administration" w:history="1">
        <w:r w:rsidR="001F364B" w:rsidRPr="008D6D37">
          <w:rPr>
            <w:rStyle w:val="Hyperlink"/>
            <w:b/>
            <w:bCs/>
            <w:color w:val="AC1455" w:themeColor="accent1"/>
          </w:rPr>
          <w:t>Administration</w:t>
        </w:r>
      </w:hyperlink>
      <w:r w:rsidR="001F364B" w:rsidRPr="005F39CF">
        <w:t>,</w:t>
      </w:r>
      <w:r w:rsidRPr="005F39CF">
        <w:t xml:space="preserve"> </w:t>
      </w:r>
      <w:r w:rsidR="00200AFA" w:rsidRPr="005F39CF">
        <w:t>is</w:t>
      </w:r>
      <w:r w:rsidRPr="005F39CF">
        <w:t xml:space="preserve"> committed to: </w:t>
      </w:r>
    </w:p>
    <w:p w14:paraId="69639BF0" w14:textId="7D0DF16B" w:rsidR="0022560F" w:rsidRPr="008A4866" w:rsidRDefault="00485D09" w:rsidP="008A4866">
      <w:pPr>
        <w:pStyle w:val="atext"/>
        <w:numPr>
          <w:ilvl w:val="0"/>
          <w:numId w:val="26"/>
        </w:numPr>
        <w:rPr>
          <w:color w:val="AC1455" w:themeColor="accent1"/>
        </w:rPr>
      </w:pPr>
      <w:r w:rsidRPr="005F39CF">
        <w:lastRenderedPageBreak/>
        <w:t xml:space="preserve">the frameworks of </w:t>
      </w:r>
      <w:hyperlink w:anchor="universal_design" w:history="1">
        <w:r w:rsidRPr="008A4866">
          <w:rPr>
            <w:rStyle w:val="Hyperlink"/>
            <w:b/>
            <w:bCs/>
            <w:color w:val="AC1455" w:themeColor="accent1"/>
          </w:rPr>
          <w:t>Universal Design</w:t>
        </w:r>
      </w:hyperlink>
      <w:r w:rsidRPr="008D6D37">
        <w:t>,</w:t>
      </w:r>
      <w:r w:rsidRPr="008A4866">
        <w:rPr>
          <w:color w:val="AC1455" w:themeColor="accent1"/>
        </w:rPr>
        <w:t xml:space="preserve"> </w:t>
      </w:r>
      <w:hyperlink w:anchor="Accessibility" w:history="1">
        <w:r w:rsidRPr="008A4866">
          <w:rPr>
            <w:rStyle w:val="Hyperlink"/>
            <w:b/>
            <w:bCs/>
            <w:color w:val="AC1455" w:themeColor="accent1"/>
          </w:rPr>
          <w:t>Accessibility</w:t>
        </w:r>
      </w:hyperlink>
      <w:r w:rsidRPr="008D6D37">
        <w:t xml:space="preserve">, and </w:t>
      </w:r>
      <w:hyperlink w:anchor="usability" w:history="1">
        <w:r w:rsidR="00200AFA" w:rsidRPr="008A4866">
          <w:rPr>
            <w:rStyle w:val="Hyperlink"/>
            <w:b/>
            <w:bCs/>
            <w:color w:val="AC1455" w:themeColor="accent1"/>
          </w:rPr>
          <w:t>usability</w:t>
        </w:r>
      </w:hyperlink>
      <w:r w:rsidRPr="008D6D37">
        <w:t>,</w:t>
      </w:r>
      <w:r w:rsidRPr="008A4866">
        <w:rPr>
          <w:color w:val="AC1455" w:themeColor="accent1"/>
        </w:rPr>
        <w:t xml:space="preserve"> </w:t>
      </w:r>
      <w:r w:rsidRPr="008D6D37">
        <w:t xml:space="preserve">as well as the principles of </w:t>
      </w:r>
      <w:hyperlink w:anchor="dignity" w:history="1">
        <w:r w:rsidR="005964C9" w:rsidRPr="008A4866">
          <w:rPr>
            <w:rStyle w:val="Hyperlink"/>
            <w:b/>
            <w:bCs/>
            <w:color w:val="AC1455" w:themeColor="accent1"/>
          </w:rPr>
          <w:t>dignity</w:t>
        </w:r>
      </w:hyperlink>
      <w:r w:rsidRPr="008D6D37">
        <w:t>,</w:t>
      </w:r>
      <w:r w:rsidRPr="008A4866">
        <w:rPr>
          <w:color w:val="AC1455" w:themeColor="accent1"/>
        </w:rPr>
        <w:t xml:space="preserve"> </w:t>
      </w:r>
      <w:hyperlink w:anchor="intersectionality" w:history="1">
        <w:r w:rsidR="00C6257C" w:rsidRPr="008A4866">
          <w:rPr>
            <w:rStyle w:val="Hyperlink"/>
            <w:b/>
            <w:bCs/>
            <w:color w:val="AC1455" w:themeColor="accent1"/>
          </w:rPr>
          <w:t>intersectionality</w:t>
        </w:r>
      </w:hyperlink>
      <w:r w:rsidR="00C6257C" w:rsidRPr="008D6D37">
        <w:t>,</w:t>
      </w:r>
      <w:r w:rsidR="00C6257C" w:rsidRPr="008A4866">
        <w:rPr>
          <w:color w:val="AC1455" w:themeColor="accent1"/>
        </w:rPr>
        <w:t xml:space="preserve"> </w:t>
      </w:r>
      <w:hyperlink w:anchor="integration" w:history="1">
        <w:r w:rsidRPr="008A4866">
          <w:rPr>
            <w:rStyle w:val="Hyperlink"/>
            <w:b/>
            <w:bCs/>
            <w:color w:val="AC1455" w:themeColor="accent1"/>
          </w:rPr>
          <w:t>Integration</w:t>
        </w:r>
      </w:hyperlink>
      <w:r w:rsidRPr="008D6D37">
        <w:t>,</w:t>
      </w:r>
      <w:r w:rsidRPr="008A4866">
        <w:rPr>
          <w:color w:val="AC1455" w:themeColor="accent1"/>
        </w:rPr>
        <w:t xml:space="preserve"> </w:t>
      </w:r>
      <w:hyperlink w:anchor="equal_opportunity" w:history="1">
        <w:r w:rsidR="001C4A32" w:rsidRPr="008A4866">
          <w:rPr>
            <w:rStyle w:val="Hyperlink"/>
            <w:b/>
            <w:bCs/>
            <w:color w:val="AC1455" w:themeColor="accent1"/>
          </w:rPr>
          <w:t>Equ</w:t>
        </w:r>
        <w:r w:rsidRPr="008A4866">
          <w:rPr>
            <w:rStyle w:val="Hyperlink"/>
            <w:b/>
            <w:bCs/>
            <w:color w:val="AC1455" w:themeColor="accent1"/>
          </w:rPr>
          <w:t>al Opportunity</w:t>
        </w:r>
      </w:hyperlink>
      <w:r w:rsidRPr="008A4866">
        <w:rPr>
          <w:color w:val="AC1455" w:themeColor="accent1"/>
        </w:rPr>
        <w:t xml:space="preserve">, </w:t>
      </w:r>
      <w:hyperlink w:anchor="reasonable_efforts" w:history="1">
        <w:r w:rsidRPr="008A4866">
          <w:rPr>
            <w:rStyle w:val="Hyperlink"/>
            <w:b/>
            <w:bCs/>
            <w:color w:val="AC1455" w:themeColor="accent1"/>
          </w:rPr>
          <w:t>Reasonable Efforts</w:t>
        </w:r>
      </w:hyperlink>
      <w:r w:rsidRPr="008D6D37">
        <w:t>,</w:t>
      </w:r>
      <w:r w:rsidRPr="008A4866">
        <w:rPr>
          <w:color w:val="AC1455" w:themeColor="accent1"/>
        </w:rPr>
        <w:t xml:space="preserve"> </w:t>
      </w:r>
      <w:hyperlink w:anchor="independence" w:history="1">
        <w:r w:rsidRPr="008A4866">
          <w:rPr>
            <w:rStyle w:val="Hyperlink"/>
            <w:b/>
            <w:bCs/>
            <w:color w:val="AC1455" w:themeColor="accent1"/>
          </w:rPr>
          <w:t>Independence</w:t>
        </w:r>
      </w:hyperlink>
      <w:r w:rsidRPr="008D6D37">
        <w:t>,</w:t>
      </w:r>
      <w:r w:rsidRPr="008A4866">
        <w:rPr>
          <w:color w:val="AC1455" w:themeColor="accent1"/>
        </w:rPr>
        <w:t xml:space="preserve"> </w:t>
      </w:r>
      <w:r w:rsidRPr="008D6D37">
        <w:t xml:space="preserve">and </w:t>
      </w:r>
      <w:hyperlink w:anchor="ongoing_evaluation" w:history="1">
        <w:r w:rsidRPr="008A4866">
          <w:rPr>
            <w:rStyle w:val="Hyperlink"/>
            <w:b/>
            <w:bCs/>
            <w:color w:val="AC1455" w:themeColor="accent1"/>
          </w:rPr>
          <w:t>Ongoing Evaluation from the User’s Perspective</w:t>
        </w:r>
      </w:hyperlink>
      <w:r w:rsidRPr="008D6D37">
        <w:t>;</w:t>
      </w:r>
      <w:r w:rsidRPr="008A4866">
        <w:rPr>
          <w:color w:val="AC1455" w:themeColor="accent1"/>
        </w:rPr>
        <w:t xml:space="preserve"> </w:t>
      </w:r>
    </w:p>
    <w:p w14:paraId="2D622F04" w14:textId="5BC7B89E" w:rsidR="0022560F" w:rsidRPr="005F39CF" w:rsidRDefault="00485D09" w:rsidP="00710782">
      <w:pPr>
        <w:pStyle w:val="atext"/>
      </w:pPr>
      <w:r w:rsidRPr="005F39CF">
        <w:t xml:space="preserve">providing services and programming that is inclusive and usable for everyone and which acknowledges that </w:t>
      </w:r>
      <w:r w:rsidR="001F364B" w:rsidRPr="005F39CF">
        <w:t>U</w:t>
      </w:r>
      <w:r w:rsidRPr="005F39CF">
        <w:t xml:space="preserve">niversal </w:t>
      </w:r>
      <w:r w:rsidR="001F364B" w:rsidRPr="005F39CF">
        <w:t>D</w:t>
      </w:r>
      <w:r w:rsidRPr="005F39CF">
        <w:t>esign in education and learning extends beyond the universal design in the built environment (often fixed and partial);</w:t>
      </w:r>
    </w:p>
    <w:p w14:paraId="2AB27B5B" w14:textId="66ADED36" w:rsidR="0022560F" w:rsidRPr="005F39CF" w:rsidRDefault="00485D09" w:rsidP="00710782">
      <w:pPr>
        <w:pStyle w:val="atext"/>
        <w:rPr>
          <w:rFonts w:eastAsia="Arial"/>
        </w:rPr>
      </w:pPr>
      <w:r w:rsidRPr="005F39CF">
        <w:rPr>
          <w:rFonts w:eastAsia="Arial"/>
        </w:rPr>
        <w:t xml:space="preserve">promoting and striving toward a </w:t>
      </w:r>
      <w:hyperlink w:anchor="barrier" w:history="1">
        <w:r w:rsidRPr="008D6D37">
          <w:rPr>
            <w:rStyle w:val="Hyperlink"/>
            <w:rFonts w:eastAsia="Arial"/>
            <w:b/>
            <w:bCs/>
            <w:color w:val="AC1455" w:themeColor="accent1"/>
          </w:rPr>
          <w:t>Barrier</w:t>
        </w:r>
      </w:hyperlink>
      <w:r w:rsidRPr="005F39CF">
        <w:rPr>
          <w:rFonts w:eastAsia="Arial"/>
        </w:rPr>
        <w:t>-free environment for all individuals, including:</w:t>
      </w:r>
    </w:p>
    <w:p w14:paraId="1C330FCD" w14:textId="39720D28" w:rsidR="0022560F" w:rsidRPr="005F39CF" w:rsidRDefault="00485D09" w:rsidP="000B67E2">
      <w:pPr>
        <w:pStyle w:val="1text0"/>
        <w:rPr>
          <w:rFonts w:eastAsia="Arial"/>
        </w:rPr>
      </w:pPr>
      <w:r w:rsidRPr="005F39CF">
        <w:rPr>
          <w:rFonts w:eastAsia="Arial"/>
        </w:rPr>
        <w:t xml:space="preserve">fostering a </w:t>
      </w:r>
      <w:hyperlink w:anchor="CultureOfAccessibility" w:history="1">
        <w:r w:rsidRPr="008D6D37">
          <w:rPr>
            <w:rStyle w:val="Hyperlink"/>
            <w:rFonts w:eastAsia="Arial"/>
            <w:b/>
            <w:bCs/>
            <w:color w:val="AC1455" w:themeColor="accent1"/>
          </w:rPr>
          <w:t xml:space="preserve">culture of </w:t>
        </w:r>
        <w:r w:rsidR="00031C30" w:rsidRPr="008D6D37">
          <w:rPr>
            <w:rStyle w:val="Hyperlink"/>
            <w:rFonts w:eastAsia="Arial"/>
            <w:b/>
            <w:bCs/>
            <w:color w:val="AC1455" w:themeColor="accent1"/>
          </w:rPr>
          <w:t>accessibility</w:t>
        </w:r>
      </w:hyperlink>
      <w:r w:rsidR="00031C30" w:rsidRPr="005F39CF">
        <w:rPr>
          <w:rFonts w:eastAsia="Arial"/>
        </w:rPr>
        <w:t xml:space="preserve"> </w:t>
      </w:r>
      <w:r w:rsidRPr="005F39CF">
        <w:rPr>
          <w:rFonts w:eastAsia="Arial"/>
        </w:rPr>
        <w:t>for persons with disabilities;</w:t>
      </w:r>
    </w:p>
    <w:p w14:paraId="6DF1F8B9" w14:textId="7935F753" w:rsidR="0022560F" w:rsidRPr="005F39CF" w:rsidRDefault="00485D09" w:rsidP="000B67E2">
      <w:pPr>
        <w:pStyle w:val="1text0"/>
        <w:rPr>
          <w:rFonts w:eastAsia="Arial"/>
        </w:rPr>
      </w:pPr>
      <w:r w:rsidRPr="005F39CF">
        <w:rPr>
          <w:rFonts w:eastAsia="Arial"/>
        </w:rPr>
        <w:t xml:space="preserve">promoting awareness of the needs and abilities of persons with disabilities, including community awareness-raising and </w:t>
      </w:r>
      <w:hyperlink w:anchor="stigma" w:history="1">
        <w:r w:rsidR="00961134" w:rsidRPr="008D6D37">
          <w:rPr>
            <w:rStyle w:val="Hyperlink"/>
            <w:rFonts w:eastAsia="Arial"/>
            <w:b/>
            <w:bCs/>
            <w:color w:val="AC1455" w:themeColor="accent1"/>
          </w:rPr>
          <w:t>s</w:t>
        </w:r>
        <w:r w:rsidRPr="008D6D37">
          <w:rPr>
            <w:rStyle w:val="Hyperlink"/>
            <w:rFonts w:eastAsia="Arial"/>
            <w:b/>
            <w:bCs/>
            <w:color w:val="AC1455" w:themeColor="accent1"/>
          </w:rPr>
          <w:t>tigma</w:t>
        </w:r>
      </w:hyperlink>
      <w:r w:rsidRPr="00E321EB">
        <w:rPr>
          <w:rFonts w:eastAsia="Arial"/>
          <w:color w:val="007096"/>
        </w:rPr>
        <w:t xml:space="preserve"> </w:t>
      </w:r>
      <w:r w:rsidRPr="005F39CF">
        <w:rPr>
          <w:rFonts w:eastAsia="Arial"/>
        </w:rPr>
        <w:t>reduction education and training efforts;</w:t>
      </w:r>
    </w:p>
    <w:p w14:paraId="76DFB575" w14:textId="77777777" w:rsidR="0022560F" w:rsidRPr="005F39CF" w:rsidRDefault="00485D09" w:rsidP="000B67E2">
      <w:pPr>
        <w:pStyle w:val="1text0"/>
        <w:rPr>
          <w:rFonts w:eastAsia="Arial"/>
        </w:rPr>
      </w:pPr>
      <w:r w:rsidRPr="005F39CF">
        <w:rPr>
          <w:rFonts w:eastAsia="Arial"/>
        </w:rPr>
        <w:t xml:space="preserve">informing the campus community about the services available to persons with disabilities; </w:t>
      </w:r>
    </w:p>
    <w:p w14:paraId="7F414B34" w14:textId="1FF82A7F" w:rsidR="0022560F" w:rsidRPr="005F39CF" w:rsidRDefault="00485D09" w:rsidP="000B67E2">
      <w:pPr>
        <w:pStyle w:val="1text0"/>
        <w:rPr>
          <w:rFonts w:eastAsia="Arial"/>
        </w:rPr>
      </w:pPr>
      <w:r w:rsidRPr="005F39CF">
        <w:rPr>
          <w:rFonts w:eastAsia="Arial"/>
        </w:rPr>
        <w:t>providing support services that are equitable</w:t>
      </w:r>
      <w:r w:rsidR="00C6257C" w:rsidRPr="005F39CF">
        <w:rPr>
          <w:rFonts w:eastAsia="Arial"/>
        </w:rPr>
        <w:t xml:space="preserve"> and accessible</w:t>
      </w:r>
      <w:r w:rsidRPr="005F39CF">
        <w:rPr>
          <w:rFonts w:eastAsia="Arial"/>
        </w:rPr>
        <w:t>; and</w:t>
      </w:r>
    </w:p>
    <w:p w14:paraId="06EEF3EB" w14:textId="631EE5A3" w:rsidR="0022560F" w:rsidRPr="005F39CF" w:rsidRDefault="00485D09" w:rsidP="000B67E2">
      <w:pPr>
        <w:pStyle w:val="1text0"/>
        <w:rPr>
          <w:rFonts w:eastAsia="Arial"/>
        </w:rPr>
      </w:pPr>
      <w:r w:rsidRPr="005F39CF">
        <w:rPr>
          <w:rFonts w:eastAsia="Arial"/>
        </w:rPr>
        <w:t>identifying and removing all forms of barriers</w:t>
      </w:r>
      <w:r w:rsidR="001F0452" w:rsidRPr="005F39CF">
        <w:rPr>
          <w:rFonts w:eastAsia="Arial"/>
        </w:rPr>
        <w:t xml:space="preserve"> consistent with the social model of disability</w:t>
      </w:r>
      <w:r w:rsidRPr="005F39CF">
        <w:rPr>
          <w:rFonts w:eastAsia="Arial"/>
        </w:rPr>
        <w:t>: attitudinal; information or communications; technological; architectural or physical; and organizational or systemic.</w:t>
      </w:r>
    </w:p>
    <w:p w14:paraId="181032C0" w14:textId="7E1CE122" w:rsidR="0022560F" w:rsidRPr="005F39CF" w:rsidRDefault="00485D09" w:rsidP="00710782">
      <w:pPr>
        <w:pStyle w:val="atext"/>
      </w:pPr>
      <w:bookmarkStart w:id="23" w:name="_Hlk98699125"/>
      <w:r w:rsidRPr="005F39CF">
        <w:t xml:space="preserve">understanding the historical, social, and political influences that contribute to </w:t>
      </w:r>
      <w:hyperlink w:anchor="systemic_discrimination" w:history="1">
        <w:r w:rsidRPr="008D6D37">
          <w:rPr>
            <w:rStyle w:val="Hyperlink"/>
            <w:b/>
            <w:bCs/>
            <w:color w:val="AC1455" w:themeColor="accent1"/>
          </w:rPr>
          <w:t>systemic discrimination</w:t>
        </w:r>
      </w:hyperlink>
      <w:r w:rsidRPr="005F39CF">
        <w:t xml:space="preserve">, including threats </w:t>
      </w:r>
      <w:r w:rsidR="005F3391" w:rsidRPr="005F39CF">
        <w:t>and / or</w:t>
      </w:r>
      <w:r w:rsidRPr="005F39CF">
        <w:t xml:space="preserve"> fear of </w:t>
      </w:r>
      <w:hyperlink w:anchor="Reprisal" w:history="1">
        <w:r w:rsidR="005F3391" w:rsidRPr="008D6D37">
          <w:rPr>
            <w:rStyle w:val="Hyperlink"/>
            <w:b/>
            <w:bCs/>
            <w:color w:val="AC1455" w:themeColor="accent1"/>
          </w:rPr>
          <w:t>r</w:t>
        </w:r>
        <w:r w:rsidRPr="008D6D37">
          <w:rPr>
            <w:rStyle w:val="Hyperlink"/>
            <w:b/>
            <w:bCs/>
            <w:color w:val="AC1455" w:themeColor="accent1"/>
          </w:rPr>
          <w:t>eprisal</w:t>
        </w:r>
      </w:hyperlink>
      <w:r w:rsidRPr="005F39CF">
        <w:t xml:space="preserve">, </w:t>
      </w:r>
      <w:r w:rsidR="00C6257C" w:rsidRPr="005F39CF">
        <w:t xml:space="preserve">and understanding the impacts experienced by </w:t>
      </w:r>
      <w:r w:rsidRPr="005F39CF">
        <w:t xml:space="preserve">persons with disabilities </w:t>
      </w:r>
      <w:r w:rsidR="00C6257C" w:rsidRPr="005F39CF">
        <w:t xml:space="preserve">as a result </w:t>
      </w:r>
      <w:r w:rsidRPr="005F39CF">
        <w:t xml:space="preserve">of </w:t>
      </w:r>
      <w:hyperlink w:anchor="Ableism" w:history="1">
        <w:r w:rsidRPr="008D6D37">
          <w:rPr>
            <w:rStyle w:val="Hyperlink"/>
            <w:b/>
            <w:bCs/>
            <w:color w:val="AC1455" w:themeColor="accent1"/>
          </w:rPr>
          <w:t>ableism</w:t>
        </w:r>
      </w:hyperlink>
      <w:r w:rsidRPr="005F39CF">
        <w:t xml:space="preserve"> and </w:t>
      </w:r>
      <w:hyperlink w:anchor="intersectionality" w:history="1">
        <w:r w:rsidRPr="008D6D37">
          <w:rPr>
            <w:rStyle w:val="Hyperlink"/>
            <w:b/>
            <w:bCs/>
            <w:color w:val="AC1455" w:themeColor="accent1"/>
          </w:rPr>
          <w:t>intersectionality</w:t>
        </w:r>
      </w:hyperlink>
      <w:r w:rsidRPr="005F39CF">
        <w:t>.</w:t>
      </w:r>
      <w:bookmarkEnd w:id="23"/>
    </w:p>
    <w:p w14:paraId="186C70F0" w14:textId="77777777" w:rsidR="000B67E2" w:rsidRDefault="000B67E2">
      <w:pPr>
        <w:rPr>
          <w:b/>
          <w:bCs/>
          <w:iCs/>
          <w:sz w:val="36"/>
          <w:szCs w:val="32"/>
        </w:rPr>
      </w:pPr>
      <w:bookmarkStart w:id="24" w:name="_Toc146552647"/>
      <w:bookmarkStart w:id="25" w:name="_Toc164865905"/>
      <w:r>
        <w:br w:type="page"/>
      </w:r>
    </w:p>
    <w:p w14:paraId="4163EEAD" w14:textId="331DC71D" w:rsidR="0022560F" w:rsidRPr="005F39CF" w:rsidRDefault="000903FD" w:rsidP="009B4C63">
      <w:pPr>
        <w:pStyle w:val="Heading2"/>
      </w:pPr>
      <w:r w:rsidRPr="005F39CF">
        <w:lastRenderedPageBreak/>
        <w:t>Terms and Definitions</w:t>
      </w:r>
      <w:bookmarkEnd w:id="24"/>
      <w:bookmarkEnd w:id="25"/>
    </w:p>
    <w:p w14:paraId="363C78A6" w14:textId="255C4472" w:rsidR="00CE42F6" w:rsidRPr="005F39CF" w:rsidRDefault="00485D09" w:rsidP="00133513">
      <w:pPr>
        <w:pStyle w:val="1text1"/>
      </w:pPr>
      <w:r w:rsidRPr="005F39CF">
        <w:t xml:space="preserve">A full glossary of terms and definitions may be found in </w:t>
      </w:r>
      <w:hyperlink w:anchor="_APPENDIX_A:_TERMS" w:history="1">
        <w:r w:rsidR="00D43E50" w:rsidRPr="008D6D37">
          <w:rPr>
            <w:rStyle w:val="Hyperlink"/>
            <w:b/>
            <w:bCs/>
            <w:color w:val="AC1455" w:themeColor="accent1"/>
          </w:rPr>
          <w:t>Appendix A</w:t>
        </w:r>
      </w:hyperlink>
      <w:r w:rsidRPr="005F39CF">
        <w:t>. Further terminology is defined within the relevant section</w:t>
      </w:r>
      <w:r w:rsidR="00961134" w:rsidRPr="005F39CF">
        <w:t>s</w:t>
      </w:r>
      <w:r w:rsidRPr="005F39CF">
        <w:t xml:space="preserve"> of this </w:t>
      </w:r>
      <w:r w:rsidR="00CE42F6" w:rsidRPr="005F39CF">
        <w:t>P</w:t>
      </w:r>
      <w:r w:rsidRPr="005F39CF">
        <w:t>olicy.</w:t>
      </w:r>
    </w:p>
    <w:p w14:paraId="31C82D67" w14:textId="3BCD2015" w:rsidR="0022560F" w:rsidRPr="005F39CF" w:rsidRDefault="00485D09" w:rsidP="00EF43B6">
      <w:pPr>
        <w:pStyle w:val="1text1"/>
      </w:pPr>
      <w:r w:rsidRPr="005F39CF">
        <w:t>For the purpose of interpreting this document:</w:t>
      </w:r>
    </w:p>
    <w:p w14:paraId="678297FD" w14:textId="0C8E612A" w:rsidR="0022560F" w:rsidRPr="005F39CF" w:rsidRDefault="007F0976" w:rsidP="001B3455">
      <w:pPr>
        <w:pStyle w:val="atext"/>
        <w:numPr>
          <w:ilvl w:val="0"/>
          <w:numId w:val="41"/>
        </w:numPr>
      </w:pPr>
      <w:r w:rsidRPr="005F39CF">
        <w:t>w</w:t>
      </w:r>
      <w:r w:rsidR="00485D09" w:rsidRPr="005F39CF">
        <w:t>ords in the singular may include the plural</w:t>
      </w:r>
      <w:r w:rsidR="00CE42F6" w:rsidRPr="005F39CF">
        <w:t>,</w:t>
      </w:r>
      <w:r w:rsidR="00485D09" w:rsidRPr="005F39CF">
        <w:t xml:space="preserve"> and words in the plural may include the singular;</w:t>
      </w:r>
    </w:p>
    <w:p w14:paraId="484D6279" w14:textId="0AD54909" w:rsidR="00CE42F6" w:rsidRPr="005F39CF" w:rsidRDefault="007F0976" w:rsidP="0074140A">
      <w:pPr>
        <w:pStyle w:val="atext"/>
      </w:pPr>
      <w:r w:rsidRPr="005F39CF">
        <w:t>m</w:t>
      </w:r>
      <w:r w:rsidR="00CE42F6" w:rsidRPr="005F39CF">
        <w:t xml:space="preserve">embers of </w:t>
      </w:r>
      <w:r w:rsidR="00834CDD" w:rsidRPr="005F39CF">
        <w:t xml:space="preserve">the </w:t>
      </w:r>
      <w:r w:rsidR="00CE42F6" w:rsidRPr="005F39CF">
        <w:t>Administration may, where necessary and appropriate, delegate their authority;</w:t>
      </w:r>
    </w:p>
    <w:p w14:paraId="53918388" w14:textId="5FBA8248" w:rsidR="00CE42F6" w:rsidRPr="005F39CF" w:rsidRDefault="00D43E50" w:rsidP="00EA3161">
      <w:pPr>
        <w:pStyle w:val="atext"/>
      </w:pPr>
      <w:r w:rsidRPr="005F39CF">
        <w:t>commonly used</w:t>
      </w:r>
      <w:r w:rsidR="007F0976" w:rsidRPr="005F39CF">
        <w:t xml:space="preserve"> terms in this Policy are defined as follows:</w:t>
      </w:r>
      <w:bookmarkStart w:id="26" w:name="senior_leaders"/>
      <w:bookmarkEnd w:id="26"/>
    </w:p>
    <w:p w14:paraId="62C001AC" w14:textId="526A1DD9" w:rsidR="0022560F" w:rsidRPr="005F39CF" w:rsidRDefault="00485D09" w:rsidP="000B67E2">
      <w:pPr>
        <w:pStyle w:val="1text0"/>
        <w:numPr>
          <w:ilvl w:val="0"/>
          <w:numId w:val="53"/>
        </w:numPr>
      </w:pPr>
      <w:bookmarkStart w:id="27" w:name="Administration"/>
      <w:r w:rsidRPr="000B67E2">
        <w:rPr>
          <w:b/>
          <w:bCs/>
          <w:color w:val="AC1455"/>
        </w:rPr>
        <w:t>Administration</w:t>
      </w:r>
      <w:bookmarkEnd w:id="27"/>
      <w:r w:rsidR="00CE42F6" w:rsidRPr="000B67E2">
        <w:rPr>
          <w:b/>
          <w:bCs/>
          <w:color w:val="AC1455"/>
        </w:rPr>
        <w:t>:</w:t>
      </w:r>
      <w:r w:rsidRPr="000B67E2">
        <w:rPr>
          <w:color w:val="AC1455"/>
        </w:rPr>
        <w:t xml:space="preserve"> </w:t>
      </w:r>
      <w:r w:rsidR="00CE42F6" w:rsidRPr="005F39CF">
        <w:t xml:space="preserve">For the purposes of this Policy, Administration </w:t>
      </w:r>
      <w:r w:rsidRPr="005F39CF">
        <w:t>refers to individuals and entities responsible for creating and maintaining a</w:t>
      </w:r>
      <w:r w:rsidR="001F364B" w:rsidRPr="005F39CF">
        <w:t xml:space="preserve">n </w:t>
      </w:r>
      <w:r w:rsidRPr="005F39CF">
        <w:t xml:space="preserve">environment that adheres to the </w:t>
      </w:r>
      <w:r w:rsidRPr="000B67E2">
        <w:rPr>
          <w:i/>
          <w:iCs/>
        </w:rPr>
        <w:t>AODA</w:t>
      </w:r>
      <w:r w:rsidRPr="005F39CF">
        <w:t xml:space="preserve"> and the principles of accessibility and inclusion. A non-exhaustive list includes</w:t>
      </w:r>
      <w:r w:rsidR="00CE42F6" w:rsidRPr="005F39CF">
        <w:t xml:space="preserve"> the</w:t>
      </w:r>
      <w:r w:rsidRPr="005F39CF">
        <w:t xml:space="preserve"> President, Provost, Vice-Presidents, Deputy Provost, Vice-Provosts, Associate Vice-Presidents, </w:t>
      </w:r>
      <w:r w:rsidR="0088652C" w:rsidRPr="005F39CF">
        <w:t xml:space="preserve">Deputy Vice-Presidents, </w:t>
      </w:r>
      <w:r w:rsidRPr="005F39CF">
        <w:t>Deans, and Associate Deans;</w:t>
      </w:r>
    </w:p>
    <w:p w14:paraId="00B79C59" w14:textId="2A9BE532" w:rsidR="00CB2669" w:rsidRPr="005F39CF" w:rsidRDefault="00CB2669" w:rsidP="000B67E2">
      <w:pPr>
        <w:pStyle w:val="1text0"/>
      </w:pPr>
      <w:bookmarkStart w:id="28" w:name="Community_Members"/>
      <w:r w:rsidRPr="005F39CF">
        <w:rPr>
          <w:b/>
          <w:bCs/>
          <w:color w:val="AC1455"/>
        </w:rPr>
        <w:t>Community Members</w:t>
      </w:r>
      <w:bookmarkEnd w:id="28"/>
      <w:r w:rsidRPr="005F39CF">
        <w:rPr>
          <w:color w:val="AC1455"/>
        </w:rPr>
        <w:t xml:space="preserve"> </w:t>
      </w:r>
      <w:r w:rsidRPr="005F39CF">
        <w:t xml:space="preserve">include, but are not limited to: </w:t>
      </w:r>
      <w:hyperlink w:anchor="student" w:history="1">
        <w:r w:rsidRPr="008D6D37">
          <w:rPr>
            <w:rStyle w:val="Hyperlink"/>
            <w:b/>
            <w:bCs/>
            <w:color w:val="AC1455" w:themeColor="accent1"/>
          </w:rPr>
          <w:t>students</w:t>
        </w:r>
      </w:hyperlink>
      <w:r w:rsidRPr="005F39CF">
        <w:t xml:space="preserve"> (graduate, undergraduate, and continuing education), </w:t>
      </w:r>
      <w:hyperlink w:anchor="Employees" w:history="1">
        <w:r w:rsidR="007F0976" w:rsidRPr="008D6D37">
          <w:rPr>
            <w:rStyle w:val="Hyperlink"/>
            <w:b/>
            <w:bCs/>
            <w:color w:val="AC1455" w:themeColor="accent1"/>
          </w:rPr>
          <w:t>Employees</w:t>
        </w:r>
      </w:hyperlink>
      <w:r w:rsidRPr="005F39CF">
        <w:t xml:space="preserve">, medical residents, volunteers, </w:t>
      </w:r>
      <w:hyperlink w:anchor="visitors" w:history="1">
        <w:r w:rsidRPr="008D6D37">
          <w:rPr>
            <w:rStyle w:val="Hyperlink"/>
            <w:b/>
            <w:bCs/>
            <w:color w:val="AC1455" w:themeColor="accent1"/>
          </w:rPr>
          <w:t>visitors</w:t>
        </w:r>
      </w:hyperlink>
      <w:r w:rsidRPr="005F39CF">
        <w:t xml:space="preserve"> (including visiting professors), and institutional administrators and officials representing McMaster University.</w:t>
      </w:r>
    </w:p>
    <w:p w14:paraId="75E70F6E" w14:textId="535EB804" w:rsidR="00F9156C" w:rsidRPr="005F39CF" w:rsidRDefault="00F9156C" w:rsidP="000B67E2">
      <w:pPr>
        <w:pStyle w:val="1text0"/>
      </w:pPr>
      <w:bookmarkStart w:id="29" w:name="disability"/>
      <w:r w:rsidRPr="005F39CF">
        <w:rPr>
          <w:b/>
          <w:bCs/>
          <w:color w:val="AC1455"/>
        </w:rPr>
        <w:t>Disability</w:t>
      </w:r>
      <w:bookmarkEnd w:id="29"/>
      <w:r w:rsidRPr="005F39CF">
        <w:rPr>
          <w:b/>
          <w:bCs/>
        </w:rPr>
        <w:t xml:space="preserve">: </w:t>
      </w:r>
      <w:r w:rsidR="0088652C" w:rsidRPr="005F39CF">
        <w:t>Disability has various meanings in medical, social, and human rights contexts. Historically, the University has relied on the definition of disability from the </w:t>
      </w:r>
      <w:hyperlink r:id="rId23" w:tgtFrame="_blank" w:history="1">
        <w:r w:rsidR="0088652C" w:rsidRPr="005F39CF">
          <w:rPr>
            <w:rStyle w:val="Hyperlink"/>
            <w:i/>
            <w:iCs/>
          </w:rPr>
          <w:t>Ontario Human Rights Code</w:t>
        </w:r>
      </w:hyperlink>
      <w:r w:rsidR="0088652C" w:rsidRPr="005F39CF">
        <w:t> (the "</w:t>
      </w:r>
      <w:r w:rsidR="0088652C" w:rsidRPr="005F39CF">
        <w:rPr>
          <w:i/>
          <w:iCs/>
        </w:rPr>
        <w:t>Human Rights Code</w:t>
      </w:r>
      <w:r w:rsidR="0088652C" w:rsidRPr="005F39CF">
        <w:t xml:space="preserve">") Section 10. </w:t>
      </w:r>
      <w:r w:rsidR="00C85DAD" w:rsidRPr="00C85DAD">
        <w:t xml:space="preserve">Please refer to </w:t>
      </w:r>
      <w:hyperlink w:anchor="disability_ohrc" w:history="1">
        <w:r w:rsidR="00D43E50" w:rsidRPr="008D6D37">
          <w:rPr>
            <w:rStyle w:val="Hyperlink"/>
            <w:b/>
            <w:bCs/>
            <w:color w:val="AC1455" w:themeColor="accent1"/>
          </w:rPr>
          <w:t>Appendix A: Terms and Definitions: Disability (OHRC)</w:t>
        </w:r>
      </w:hyperlink>
      <w:r w:rsidR="00C85DAD">
        <w:t xml:space="preserve"> </w:t>
      </w:r>
      <w:r w:rsidR="00C85DAD" w:rsidRPr="00C85DAD">
        <w:t xml:space="preserve">for the full definition used in the </w:t>
      </w:r>
      <w:r w:rsidR="00C85DAD" w:rsidRPr="00C85DAD">
        <w:rPr>
          <w:i/>
          <w:iCs/>
        </w:rPr>
        <w:t>Human Rights Code</w:t>
      </w:r>
      <w:r w:rsidR="00C85DAD" w:rsidRPr="00C85DAD">
        <w:t xml:space="preserve">. </w:t>
      </w:r>
      <w:r w:rsidR="0088652C" w:rsidRPr="005F39CF">
        <w:t>The </w:t>
      </w:r>
      <w:r w:rsidR="0088652C" w:rsidRPr="005F39CF">
        <w:rPr>
          <w:i/>
          <w:iCs/>
        </w:rPr>
        <w:t>Human Rights Code</w:t>
      </w:r>
      <w:r w:rsidR="0088652C" w:rsidRPr="005F39CF">
        <w:t xml:space="preserve"> portrays the concept of disability based on a medical model. The University recognizes and encourages using other models that frame and define disability beyond the medical model. For example, the social </w:t>
      </w:r>
      <w:r w:rsidR="0088652C" w:rsidRPr="005F39CF">
        <w:lastRenderedPageBreak/>
        <w:t xml:space="preserve">model of disability defines disability as a result of socially constructed barriers and discriminatory customs and norms and aims to remove those barriers and prejudicial attitudes. However, to comply with the </w:t>
      </w:r>
      <w:r w:rsidR="00C85DAD" w:rsidRPr="00C85DAD">
        <w:rPr>
          <w:i/>
          <w:iCs/>
        </w:rPr>
        <w:t>Human Rights Code</w:t>
      </w:r>
      <w:r w:rsidR="0088652C" w:rsidRPr="005F39CF">
        <w:t xml:space="preserve">'s definition of disability and accompanying policies and statements, this Policy acknowledges, upholds, and aligns itself with the definition of </w:t>
      </w:r>
      <w:r w:rsidR="0088652C" w:rsidRPr="005F39CF">
        <w:rPr>
          <w:i/>
          <w:iCs/>
        </w:rPr>
        <w:t>disability</w:t>
      </w:r>
      <w:r w:rsidR="00834CDD" w:rsidRPr="005F39CF">
        <w:t xml:space="preserve"> in the </w:t>
      </w:r>
      <w:r w:rsidR="00834CDD" w:rsidRPr="005F39CF">
        <w:rPr>
          <w:i/>
          <w:iCs/>
        </w:rPr>
        <w:t>Human Rights Code</w:t>
      </w:r>
      <w:r w:rsidR="0088652C" w:rsidRPr="005F39CF">
        <w:t>.</w:t>
      </w:r>
    </w:p>
    <w:p w14:paraId="0CA5467C" w14:textId="567DB1CC" w:rsidR="001F364B" w:rsidRPr="005F39CF" w:rsidRDefault="00DF6295" w:rsidP="000B67E2">
      <w:pPr>
        <w:pStyle w:val="1text0"/>
      </w:pPr>
      <w:r w:rsidRPr="005F39CF">
        <w:rPr>
          <w:b/>
          <w:bCs/>
          <w:color w:val="AC1455"/>
        </w:rPr>
        <w:t xml:space="preserve">Senior </w:t>
      </w:r>
      <w:r w:rsidR="001F364B" w:rsidRPr="005F39CF">
        <w:rPr>
          <w:b/>
          <w:bCs/>
          <w:color w:val="AC1455"/>
        </w:rPr>
        <w:t>Director (HR&amp;A):</w:t>
      </w:r>
      <w:r w:rsidR="001F364B" w:rsidRPr="005F39CF">
        <w:rPr>
          <w:color w:val="AC1455"/>
        </w:rPr>
        <w:t xml:space="preserve"> </w:t>
      </w:r>
      <w:r w:rsidRPr="005F39CF">
        <w:t xml:space="preserve">Senior </w:t>
      </w:r>
      <w:r w:rsidR="001F364B" w:rsidRPr="005F39CF">
        <w:t>Director (Human Rights &amp; Accessibility) in the Equity and Inclusion Office;</w:t>
      </w:r>
    </w:p>
    <w:p w14:paraId="0C29B92E" w14:textId="26BDF2F4" w:rsidR="007F0976" w:rsidRPr="005F39CF" w:rsidRDefault="007F0976" w:rsidP="000B67E2">
      <w:pPr>
        <w:pStyle w:val="1text0"/>
      </w:pPr>
      <w:bookmarkStart w:id="30" w:name="Employees"/>
      <w:r w:rsidRPr="005F39CF">
        <w:rPr>
          <w:b/>
          <w:bCs/>
          <w:color w:val="AC1455"/>
        </w:rPr>
        <w:t>Employee</w:t>
      </w:r>
      <w:r w:rsidR="001F364B" w:rsidRPr="005F39CF">
        <w:rPr>
          <w:b/>
          <w:bCs/>
          <w:color w:val="AC1455"/>
        </w:rPr>
        <w:t>s</w:t>
      </w:r>
      <w:bookmarkEnd w:id="30"/>
      <w:r w:rsidRPr="005F39CF">
        <w:rPr>
          <w:color w:val="AC1455"/>
        </w:rPr>
        <w:t xml:space="preserve">: </w:t>
      </w:r>
      <w:r w:rsidRPr="005F39CF">
        <w:t xml:space="preserve">Where applicable, </w:t>
      </w:r>
      <w:r w:rsidR="00F04E35" w:rsidRPr="005F39CF">
        <w:t>E</w:t>
      </w:r>
      <w:r w:rsidRPr="005F39CF">
        <w:t>mployee is used to refer to staff and faculty:</w:t>
      </w:r>
    </w:p>
    <w:p w14:paraId="37B1C2D9" w14:textId="39B4834F" w:rsidR="007F0976" w:rsidRPr="005F39CF" w:rsidRDefault="007F0976" w:rsidP="00315739">
      <w:pPr>
        <w:pStyle w:val="ListParagraph"/>
        <w:numPr>
          <w:ilvl w:val="0"/>
          <w:numId w:val="16"/>
        </w:numPr>
        <w:spacing w:after="240" w:line="360" w:lineRule="auto"/>
        <w:ind w:hanging="357"/>
      </w:pPr>
      <w:r w:rsidRPr="005F39CF">
        <w:rPr>
          <w:b/>
          <w:bCs/>
          <w:color w:val="AC1455"/>
        </w:rPr>
        <w:t>Faculty:</w:t>
      </w:r>
      <w:r w:rsidRPr="005F39CF">
        <w:rPr>
          <w:color w:val="AC1455"/>
        </w:rPr>
        <w:t xml:space="preserve"> </w:t>
      </w:r>
      <w:r w:rsidRPr="005F39CF">
        <w:t xml:space="preserve">Academic teaching staff, clinical faculty, and senior academic librarians who are members of the “teaching staff”. Teaching staff as defined in the </w:t>
      </w:r>
      <w:r w:rsidRPr="005F39CF">
        <w:rPr>
          <w:i/>
          <w:iCs/>
        </w:rPr>
        <w:t>McMaster University Act</w:t>
      </w:r>
      <w:r w:rsidRPr="005F39CF">
        <w:t xml:space="preserve"> means the employees of the University or of a college affiliated with the University who hold the academic rank of professor, associate professor, assistant professor, or lecturer. </w:t>
      </w:r>
    </w:p>
    <w:p w14:paraId="15A1CA24" w14:textId="0C25CC86" w:rsidR="007F0976" w:rsidRPr="005F39CF" w:rsidRDefault="007F0976" w:rsidP="00315739">
      <w:pPr>
        <w:pStyle w:val="ListParagraph"/>
        <w:numPr>
          <w:ilvl w:val="0"/>
          <w:numId w:val="16"/>
        </w:numPr>
        <w:spacing w:after="240" w:line="360" w:lineRule="auto"/>
        <w:ind w:hanging="357"/>
      </w:pPr>
      <w:r w:rsidRPr="005F39CF">
        <w:rPr>
          <w:b/>
          <w:bCs/>
          <w:color w:val="AC1455"/>
        </w:rPr>
        <w:t>Staff:</w:t>
      </w:r>
      <w:r w:rsidRPr="005F39CF">
        <w:rPr>
          <w:color w:val="AC1455"/>
        </w:rPr>
        <w:t xml:space="preserve"> </w:t>
      </w:r>
      <w:r w:rsidRPr="005F39CF">
        <w:t>Employees of the University</w:t>
      </w:r>
      <w:r w:rsidR="00834CDD" w:rsidRPr="005F39CF">
        <w:t>,</w:t>
      </w:r>
      <w:r w:rsidRPr="005F39CF">
        <w:t xml:space="preserve"> including, but not limited to</w:t>
      </w:r>
      <w:r w:rsidR="00834CDD" w:rsidRPr="005F39CF">
        <w:t>,</w:t>
      </w:r>
      <w:r w:rsidRPr="005F39CF">
        <w:t xml:space="preserve"> The Management Group (TMG), unionized employees, </w:t>
      </w:r>
      <w:r w:rsidR="00636A33" w:rsidRPr="005F39CF">
        <w:t>temporary</w:t>
      </w:r>
      <w:r w:rsidR="003E2FF0" w:rsidRPr="005F39CF">
        <w:t xml:space="preserve"> </w:t>
      </w:r>
      <w:r w:rsidR="00636A33" w:rsidRPr="005F39CF">
        <w:t>/</w:t>
      </w:r>
      <w:r w:rsidR="003E2FF0" w:rsidRPr="005F39CF">
        <w:t xml:space="preserve"> </w:t>
      </w:r>
      <w:r w:rsidR="00636A33" w:rsidRPr="005F39CF">
        <w:t>casual</w:t>
      </w:r>
      <w:r w:rsidR="003E2FF0" w:rsidRPr="005F39CF">
        <w:t xml:space="preserve"> </w:t>
      </w:r>
      <w:r w:rsidR="00636A33" w:rsidRPr="005F39CF">
        <w:t>/</w:t>
      </w:r>
      <w:r w:rsidR="003E2FF0" w:rsidRPr="005F39CF">
        <w:t xml:space="preserve"> </w:t>
      </w:r>
      <w:r w:rsidR="00636A33" w:rsidRPr="005F39CF">
        <w:t xml:space="preserve">interim </w:t>
      </w:r>
      <w:r w:rsidRPr="005F39CF">
        <w:t xml:space="preserve">employees, </w:t>
      </w:r>
      <w:r w:rsidR="00636A33" w:rsidRPr="005F39CF">
        <w:t xml:space="preserve">short-term employees, </w:t>
      </w:r>
      <w:r w:rsidRPr="005F39CF">
        <w:t xml:space="preserve">non-teaching staff, </w:t>
      </w:r>
      <w:r w:rsidR="00F04E35" w:rsidRPr="005F39CF">
        <w:t>s</w:t>
      </w:r>
      <w:r w:rsidRPr="005F39CF">
        <w:t xml:space="preserve">essional </w:t>
      </w:r>
      <w:r w:rsidR="00F04E35" w:rsidRPr="005F39CF">
        <w:t>f</w:t>
      </w:r>
      <w:r w:rsidRPr="005F39CF">
        <w:t xml:space="preserve">aculty, </w:t>
      </w:r>
      <w:r w:rsidR="00DF0CEF" w:rsidRPr="005F39CF">
        <w:t xml:space="preserve">instructors, </w:t>
      </w:r>
      <w:r w:rsidRPr="005F39CF">
        <w:t>Post-doctoral Fellows, and Teaching Assistants.</w:t>
      </w:r>
    </w:p>
    <w:p w14:paraId="3E701307" w14:textId="3BAD6C26" w:rsidR="0022560F" w:rsidRPr="005F39CF" w:rsidRDefault="00485D09" w:rsidP="000B67E2">
      <w:pPr>
        <w:pStyle w:val="1text0"/>
      </w:pPr>
      <w:bookmarkStart w:id="31" w:name="Reprisal"/>
      <w:r w:rsidRPr="005F39CF">
        <w:rPr>
          <w:b/>
          <w:bCs/>
          <w:color w:val="AC1455"/>
        </w:rPr>
        <w:t>Reprisal</w:t>
      </w:r>
      <w:bookmarkEnd w:id="31"/>
      <w:r w:rsidR="00CB2669" w:rsidRPr="005F39CF">
        <w:rPr>
          <w:b/>
          <w:bCs/>
          <w:color w:val="AC1455"/>
        </w:rPr>
        <w:t>:</w:t>
      </w:r>
      <w:r w:rsidRPr="005F39CF">
        <w:rPr>
          <w:color w:val="AC1455"/>
        </w:rPr>
        <w:t xml:space="preserve"> </w:t>
      </w:r>
      <w:r w:rsidR="00CB2669" w:rsidRPr="005F39CF">
        <w:t>A</w:t>
      </w:r>
      <w:r w:rsidRPr="005F39CF">
        <w:t xml:space="preserve">n action or threat intended as retaliation for claiming or enforcing a right under the </w:t>
      </w:r>
      <w:r w:rsidRPr="005F39CF">
        <w:rPr>
          <w:i/>
          <w:iCs/>
        </w:rPr>
        <w:t>Human Rights Code</w:t>
      </w:r>
      <w:r w:rsidRPr="005F39CF">
        <w:t xml:space="preserve"> or</w:t>
      </w:r>
      <w:r w:rsidR="00636A33" w:rsidRPr="005F39CF">
        <w:t xml:space="preserve"> the</w:t>
      </w:r>
      <w:r w:rsidRPr="005F39CF">
        <w:t xml:space="preserve"> </w:t>
      </w:r>
      <w:r w:rsidRPr="005F39CF">
        <w:rPr>
          <w:i/>
          <w:iCs/>
        </w:rPr>
        <w:t>Occupational Health &amp; Safety Act (OHSA)</w:t>
      </w:r>
      <w:r w:rsidRPr="005F39CF">
        <w:t xml:space="preserve">. Community Members have a right to bring forward complaints under the </w:t>
      </w:r>
      <w:r w:rsidRPr="005F39CF">
        <w:rPr>
          <w:i/>
          <w:iCs/>
        </w:rPr>
        <w:t>Code</w:t>
      </w:r>
      <w:r w:rsidRPr="005F39CF">
        <w:t xml:space="preserve"> or </w:t>
      </w:r>
      <w:r w:rsidRPr="005F39CF">
        <w:rPr>
          <w:i/>
          <w:iCs/>
        </w:rPr>
        <w:t>OHSA</w:t>
      </w:r>
      <w:r w:rsidRPr="005F39CF">
        <w:t xml:space="preserve"> without any fear of reprisal.</w:t>
      </w:r>
    </w:p>
    <w:p w14:paraId="0362722D" w14:textId="77777777" w:rsidR="000B67E2" w:rsidRDefault="000B67E2">
      <w:pPr>
        <w:rPr>
          <w:rFonts w:ascii="Arial Bold" w:hAnsi="Arial Bold"/>
          <w:b/>
          <w:bCs/>
          <w:color w:val="007096"/>
          <w:sz w:val="32"/>
        </w:rPr>
      </w:pPr>
      <w:bookmarkStart w:id="32" w:name="_List_of_Abbreviations"/>
      <w:bookmarkStart w:id="33" w:name="_Toc146552648"/>
      <w:bookmarkStart w:id="34" w:name="_Toc164865906"/>
      <w:bookmarkEnd w:id="32"/>
      <w:r>
        <w:br w:type="page"/>
      </w:r>
    </w:p>
    <w:p w14:paraId="68927306" w14:textId="27A1C07E" w:rsidR="000E649E" w:rsidRPr="005F39CF" w:rsidRDefault="000E649E" w:rsidP="000B67E2">
      <w:pPr>
        <w:pStyle w:val="Heading3"/>
      </w:pPr>
      <w:r w:rsidRPr="005F39CF">
        <w:lastRenderedPageBreak/>
        <w:t>List of Abbreviations</w:t>
      </w:r>
      <w:bookmarkEnd w:id="33"/>
      <w:bookmarkEnd w:id="34"/>
    </w:p>
    <w:p w14:paraId="7D6588C5" w14:textId="3FA66FC6" w:rsidR="000E649E" w:rsidRPr="005F39CF" w:rsidRDefault="000E649E" w:rsidP="00133513">
      <w:pPr>
        <w:pStyle w:val="1text1"/>
      </w:pPr>
      <w:r w:rsidRPr="005F39CF">
        <w:t>For ease of interpretation, the following are common abbreviations used in this Policy:</w:t>
      </w:r>
    </w:p>
    <w:p w14:paraId="55340D1C" w14:textId="26210DA4" w:rsidR="000E649E" w:rsidRPr="005F39CF" w:rsidRDefault="000E649E" w:rsidP="000B67E2">
      <w:pPr>
        <w:pStyle w:val="StyleListParagraphAfter3pt"/>
        <w:numPr>
          <w:ilvl w:val="0"/>
          <w:numId w:val="43"/>
        </w:numPr>
        <w:spacing w:after="200"/>
        <w:ind w:left="1077" w:hanging="357"/>
      </w:pPr>
      <w:bookmarkStart w:id="35" w:name="AODA"/>
      <w:r w:rsidRPr="005F39CF">
        <w:rPr>
          <w:b/>
          <w:bCs/>
          <w:i/>
          <w:iCs/>
          <w:color w:val="AC1455"/>
        </w:rPr>
        <w:t>AODA</w:t>
      </w:r>
      <w:bookmarkEnd w:id="35"/>
      <w:r w:rsidRPr="005F39CF">
        <w:rPr>
          <w:b/>
          <w:bCs/>
          <w:color w:val="AC1455"/>
        </w:rPr>
        <w:t>:</w:t>
      </w:r>
      <w:r w:rsidRPr="005F39CF">
        <w:rPr>
          <w:color w:val="AC1455"/>
        </w:rPr>
        <w:t xml:space="preserve"> </w:t>
      </w:r>
      <w:r w:rsidRPr="005F39CF">
        <w:rPr>
          <w:i/>
          <w:iCs/>
        </w:rPr>
        <w:t>Accessibility for Ontarians with Disabilities Act</w:t>
      </w:r>
    </w:p>
    <w:p w14:paraId="79D9869C" w14:textId="69375EFC" w:rsidR="00CE42F6" w:rsidRPr="005F39CF" w:rsidRDefault="00CE42F6" w:rsidP="000B67E2">
      <w:pPr>
        <w:pStyle w:val="StyleListParagraphAfter3pt"/>
        <w:numPr>
          <w:ilvl w:val="0"/>
          <w:numId w:val="43"/>
        </w:numPr>
        <w:spacing w:after="200"/>
        <w:ind w:left="1077" w:hanging="357"/>
      </w:pPr>
      <w:bookmarkStart w:id="36" w:name="MAAC"/>
      <w:r w:rsidRPr="005F39CF">
        <w:rPr>
          <w:b/>
          <w:bCs/>
          <w:color w:val="AC1455"/>
        </w:rPr>
        <w:t>MAAC</w:t>
      </w:r>
      <w:bookmarkEnd w:id="36"/>
      <w:r w:rsidRPr="005F39CF">
        <w:rPr>
          <w:b/>
          <w:bCs/>
          <w:color w:val="AC1455"/>
        </w:rPr>
        <w:t>:</w:t>
      </w:r>
      <w:r w:rsidRPr="005F39CF">
        <w:rPr>
          <w:color w:val="AC1455"/>
        </w:rPr>
        <w:t xml:space="preserve"> </w:t>
      </w:r>
      <w:r w:rsidRPr="005F39CF">
        <w:t>McMaster Accessibility Advisory Council</w:t>
      </w:r>
      <w:r w:rsidR="00D213B5" w:rsidRPr="005F39CF">
        <w:t xml:space="preserve"> (</w:t>
      </w:r>
      <w:r w:rsidR="00BC2A73" w:rsidRPr="005F39CF">
        <w:t>previously known as the McMaster Accessibility Council (“MAC”)</w:t>
      </w:r>
      <w:r w:rsidR="00D213B5" w:rsidRPr="005F39CF">
        <w:t>)</w:t>
      </w:r>
    </w:p>
    <w:p w14:paraId="0A54F2A6" w14:textId="05C3A08E" w:rsidR="001F364B" w:rsidRPr="005F39CF" w:rsidRDefault="001F364B" w:rsidP="000B67E2">
      <w:pPr>
        <w:pStyle w:val="StyleListParagraphAfter3pt"/>
        <w:numPr>
          <w:ilvl w:val="0"/>
          <w:numId w:val="43"/>
        </w:numPr>
        <w:spacing w:after="200"/>
        <w:ind w:left="1077" w:hanging="357"/>
      </w:pPr>
      <w:bookmarkStart w:id="37" w:name="EIO"/>
      <w:r w:rsidRPr="005F39CF">
        <w:rPr>
          <w:b/>
          <w:bCs/>
          <w:color w:val="AC1455"/>
        </w:rPr>
        <w:t>EIO</w:t>
      </w:r>
      <w:bookmarkEnd w:id="37"/>
      <w:r w:rsidRPr="005F39CF">
        <w:rPr>
          <w:b/>
          <w:bCs/>
          <w:color w:val="AC1455"/>
        </w:rPr>
        <w:t>:</w:t>
      </w:r>
      <w:r w:rsidRPr="005F39CF">
        <w:rPr>
          <w:color w:val="AC1455"/>
        </w:rPr>
        <w:t xml:space="preserve"> </w:t>
      </w:r>
      <w:r w:rsidRPr="005F39CF">
        <w:t>Equity and Inclusion Office</w:t>
      </w:r>
    </w:p>
    <w:p w14:paraId="1CA60080" w14:textId="13B2DEAF" w:rsidR="004B59C5" w:rsidRPr="005F39CF" w:rsidRDefault="004B59C5" w:rsidP="000B67E2">
      <w:pPr>
        <w:pStyle w:val="StyleListParagraphAfter3pt"/>
        <w:numPr>
          <w:ilvl w:val="0"/>
          <w:numId w:val="43"/>
        </w:numPr>
        <w:spacing w:after="200"/>
        <w:ind w:left="1077" w:hanging="357"/>
      </w:pPr>
      <w:r w:rsidRPr="005F39CF">
        <w:rPr>
          <w:b/>
          <w:bCs/>
          <w:color w:val="AC1455"/>
        </w:rPr>
        <w:t>ICT:</w:t>
      </w:r>
      <w:r w:rsidRPr="005F39CF">
        <w:rPr>
          <w:color w:val="AC1455"/>
        </w:rPr>
        <w:t xml:space="preserve"> </w:t>
      </w:r>
      <w:r w:rsidRPr="005F39CF">
        <w:t>Information Communication Technology</w:t>
      </w:r>
    </w:p>
    <w:p w14:paraId="0C5658D5" w14:textId="7A00594E" w:rsidR="00D213B5" w:rsidRPr="005F39CF" w:rsidRDefault="00D213B5" w:rsidP="000B67E2">
      <w:pPr>
        <w:pStyle w:val="StyleListParagraphAfter3pt"/>
        <w:numPr>
          <w:ilvl w:val="0"/>
          <w:numId w:val="43"/>
        </w:numPr>
        <w:spacing w:after="200"/>
        <w:ind w:left="1077" w:hanging="357"/>
      </w:pPr>
      <w:r w:rsidRPr="005F39CF">
        <w:rPr>
          <w:b/>
          <w:bCs/>
          <w:color w:val="AC1455"/>
        </w:rPr>
        <w:t xml:space="preserve">SAS: </w:t>
      </w:r>
      <w:hyperlink r:id="rId24" w:history="1">
        <w:r w:rsidRPr="005F39CF">
          <w:rPr>
            <w:rStyle w:val="Hyperlink"/>
          </w:rPr>
          <w:t>Student Accessibility Services</w:t>
        </w:r>
      </w:hyperlink>
    </w:p>
    <w:p w14:paraId="68ACC9A4" w14:textId="25DBA07D" w:rsidR="00D213B5" w:rsidRPr="005F39CF" w:rsidRDefault="00D213B5" w:rsidP="000B67E2">
      <w:pPr>
        <w:pStyle w:val="StyleListParagraphAfter3pt"/>
        <w:numPr>
          <w:ilvl w:val="0"/>
          <w:numId w:val="43"/>
        </w:numPr>
        <w:spacing w:after="200"/>
        <w:ind w:left="1077" w:hanging="357"/>
      </w:pPr>
      <w:r w:rsidRPr="005F39CF">
        <w:rPr>
          <w:b/>
          <w:bCs/>
          <w:i/>
          <w:iCs/>
          <w:color w:val="AC1455"/>
        </w:rPr>
        <w:t>OBC</w:t>
      </w:r>
      <w:r w:rsidRPr="005F39CF">
        <w:rPr>
          <w:b/>
          <w:bCs/>
          <w:color w:val="AC1455"/>
        </w:rPr>
        <w:t>:</w:t>
      </w:r>
      <w:r w:rsidRPr="005F39CF">
        <w:rPr>
          <w:color w:val="AC1455"/>
        </w:rPr>
        <w:t xml:space="preserve"> </w:t>
      </w:r>
      <w:hyperlink r:id="rId25" w:history="1">
        <w:r w:rsidRPr="005F39CF">
          <w:rPr>
            <w:rStyle w:val="Hyperlink"/>
            <w:i/>
            <w:iCs/>
          </w:rPr>
          <w:t>Ontario Building Code</w:t>
        </w:r>
      </w:hyperlink>
    </w:p>
    <w:p w14:paraId="49F0D495" w14:textId="6D902923" w:rsidR="000E649E" w:rsidRPr="005F39CF" w:rsidRDefault="00CE42F6" w:rsidP="000B67E2">
      <w:pPr>
        <w:pStyle w:val="StyleListParagraphAfter3pt"/>
        <w:numPr>
          <w:ilvl w:val="0"/>
          <w:numId w:val="43"/>
        </w:numPr>
        <w:spacing w:after="200"/>
        <w:ind w:left="1077" w:hanging="357"/>
      </w:pPr>
      <w:bookmarkStart w:id="38" w:name="VProAVPEI"/>
      <w:r w:rsidRPr="005F39CF">
        <w:rPr>
          <w:b/>
          <w:bCs/>
          <w:color w:val="AC1455"/>
        </w:rPr>
        <w:t>VPro</w:t>
      </w:r>
      <w:r w:rsidR="003E2FF0" w:rsidRPr="005F39CF">
        <w:rPr>
          <w:b/>
          <w:bCs/>
          <w:color w:val="AC1455"/>
        </w:rPr>
        <w:t xml:space="preserve"> </w:t>
      </w:r>
      <w:r w:rsidRPr="005F39CF">
        <w:rPr>
          <w:b/>
          <w:bCs/>
          <w:color w:val="AC1455"/>
        </w:rPr>
        <w:t>/</w:t>
      </w:r>
      <w:r w:rsidR="003E2FF0" w:rsidRPr="005F39CF">
        <w:rPr>
          <w:b/>
          <w:bCs/>
          <w:color w:val="AC1455"/>
        </w:rPr>
        <w:t xml:space="preserve"> </w:t>
      </w:r>
      <w:r w:rsidRPr="005F39CF">
        <w:rPr>
          <w:b/>
          <w:bCs/>
          <w:color w:val="AC1455"/>
        </w:rPr>
        <w:t>AVP EI</w:t>
      </w:r>
      <w:bookmarkEnd w:id="38"/>
      <w:r w:rsidRPr="005F39CF">
        <w:rPr>
          <w:b/>
          <w:bCs/>
          <w:color w:val="AC1455"/>
        </w:rPr>
        <w:t>:</w:t>
      </w:r>
      <w:r w:rsidRPr="005F39CF">
        <w:rPr>
          <w:color w:val="AC1455"/>
        </w:rPr>
        <w:t xml:space="preserve"> </w:t>
      </w:r>
      <w:r w:rsidRPr="005F39CF">
        <w:t>Vice-Provost</w:t>
      </w:r>
      <w:r w:rsidR="003E2FF0" w:rsidRPr="005F39CF">
        <w:t xml:space="preserve"> </w:t>
      </w:r>
      <w:r w:rsidRPr="005F39CF">
        <w:t>/</w:t>
      </w:r>
      <w:r w:rsidR="003E2FF0" w:rsidRPr="005F39CF">
        <w:t xml:space="preserve"> </w:t>
      </w:r>
      <w:r w:rsidRPr="005F39CF">
        <w:t>Associate Vice-President, Equity and Inclusion</w:t>
      </w:r>
    </w:p>
    <w:p w14:paraId="7601F768" w14:textId="4410F60C" w:rsidR="004B59C5" w:rsidRPr="005F39CF" w:rsidRDefault="004B59C5" w:rsidP="000B67E2">
      <w:pPr>
        <w:pStyle w:val="StyleListParagraphAfter3pt"/>
        <w:numPr>
          <w:ilvl w:val="0"/>
          <w:numId w:val="43"/>
        </w:numPr>
        <w:spacing w:after="200"/>
        <w:ind w:left="1077" w:right="-454" w:hanging="357"/>
      </w:pPr>
      <w:r w:rsidRPr="005F39CF">
        <w:rPr>
          <w:b/>
          <w:bCs/>
          <w:color w:val="AC1455"/>
        </w:rPr>
        <w:t>WCAG 2.0:</w:t>
      </w:r>
      <w:r w:rsidRPr="005F39CF">
        <w:rPr>
          <w:color w:val="AC1455"/>
        </w:rPr>
        <w:t xml:space="preserve"> </w:t>
      </w:r>
      <w:r w:rsidRPr="005F39CF">
        <w:t xml:space="preserve">World Wide Web Consortium </w:t>
      </w:r>
      <w:hyperlink r:id="rId26" w:history="1">
        <w:r w:rsidRPr="005F39CF">
          <w:rPr>
            <w:rStyle w:val="Hyperlink"/>
          </w:rPr>
          <w:t>Web Content Accessibility Guidelines 2.0</w:t>
        </w:r>
      </w:hyperlink>
      <w:r w:rsidR="000B67E2">
        <w:rPr>
          <w:rStyle w:val="Hyperlink"/>
        </w:rPr>
        <w:br/>
      </w:r>
    </w:p>
    <w:p w14:paraId="6C96D612" w14:textId="7C7FE054" w:rsidR="0022560F" w:rsidRPr="005F39CF" w:rsidRDefault="000903FD" w:rsidP="009B4C63">
      <w:pPr>
        <w:pStyle w:val="Heading2"/>
      </w:pPr>
      <w:bookmarkStart w:id="39" w:name="_Toc146552649"/>
      <w:bookmarkStart w:id="40" w:name="_Toc164865907"/>
      <w:r w:rsidRPr="005F39CF">
        <w:t>Policy Review</w:t>
      </w:r>
      <w:bookmarkEnd w:id="39"/>
      <w:bookmarkEnd w:id="40"/>
    </w:p>
    <w:p w14:paraId="719F6B45" w14:textId="6F84F2C1" w:rsidR="0022560F" w:rsidRPr="005F39CF" w:rsidRDefault="00485D09" w:rsidP="00133513">
      <w:pPr>
        <w:pStyle w:val="1text1"/>
      </w:pPr>
      <w:r w:rsidRPr="005F39CF">
        <w:t xml:space="preserve">As per the </w:t>
      </w:r>
      <w:hyperlink r:id="rId27" w:history="1">
        <w:r w:rsidRPr="005F39CF">
          <w:rPr>
            <w:rStyle w:val="Hyperlink"/>
            <w:i/>
            <w:iCs/>
          </w:rPr>
          <w:t>McMaster University Policy Framework</w:t>
        </w:r>
      </w:hyperlink>
      <w:r w:rsidRPr="005F39CF">
        <w:t>, the executive responsible will typically review this Policy every five</w:t>
      </w:r>
      <w:r w:rsidR="009A0082" w:rsidRPr="005F39CF">
        <w:t xml:space="preserve"> (5)</w:t>
      </w:r>
      <w:r w:rsidRPr="005F39CF">
        <w:t xml:space="preserve"> years. Smaller and more frequent reviews may occur to ensure that this </w:t>
      </w:r>
      <w:r w:rsidR="00907673" w:rsidRPr="005F39CF">
        <w:t>P</w:t>
      </w:r>
      <w:r w:rsidRPr="005F39CF">
        <w:t xml:space="preserve">olicy is current and compliant with </w:t>
      </w:r>
      <w:r w:rsidR="00EA028C" w:rsidRPr="005F39CF">
        <w:rPr>
          <w:rStyle w:val="ui-provider"/>
        </w:rPr>
        <w:t>legislative requirements, current professional standards, and leading practices</w:t>
      </w:r>
      <w:r w:rsidRPr="005F39CF">
        <w:t xml:space="preserve">. </w:t>
      </w:r>
    </w:p>
    <w:p w14:paraId="0BE3244A" w14:textId="0F628AEE" w:rsidR="0022560F" w:rsidRPr="005F39CF" w:rsidRDefault="000903FD" w:rsidP="009B4C63">
      <w:pPr>
        <w:pStyle w:val="Heading2"/>
        <w:rPr>
          <w:lang w:eastAsia="en-US"/>
        </w:rPr>
      </w:pPr>
      <w:bookmarkStart w:id="41" w:name="_LEGISLATIVE_FRAMEWORK"/>
      <w:bookmarkStart w:id="42" w:name="_Toc146552650"/>
      <w:bookmarkStart w:id="43" w:name="_Toc164865908"/>
      <w:bookmarkEnd w:id="41"/>
      <w:r w:rsidRPr="005F39CF">
        <w:rPr>
          <w:lang w:eastAsia="en-US"/>
        </w:rPr>
        <w:t>Legislative Framework</w:t>
      </w:r>
      <w:bookmarkEnd w:id="42"/>
      <w:bookmarkEnd w:id="43"/>
    </w:p>
    <w:p w14:paraId="23F3E5DA" w14:textId="77777777" w:rsidR="0022560F" w:rsidRPr="005F39CF" w:rsidRDefault="00485D09" w:rsidP="000B67E2">
      <w:pPr>
        <w:pStyle w:val="Heading3"/>
      </w:pPr>
      <w:bookmarkStart w:id="44" w:name="_Toc146552651"/>
      <w:bookmarkStart w:id="45" w:name="_Toc164865909"/>
      <w:r w:rsidRPr="005F39CF">
        <w:t>The Ontario Human Rights Code</w:t>
      </w:r>
      <w:bookmarkEnd w:id="44"/>
      <w:bookmarkEnd w:id="45"/>
    </w:p>
    <w:p w14:paraId="1124E592" w14:textId="451459CC" w:rsidR="00055CA9" w:rsidRPr="005F39CF" w:rsidRDefault="00485D09" w:rsidP="00133513">
      <w:pPr>
        <w:pStyle w:val="1text1"/>
      </w:pPr>
      <w:r w:rsidRPr="005F39CF">
        <w:t xml:space="preserve">This Policy upholds current and ongoing responsibilities and obligations under the </w:t>
      </w:r>
      <w:r w:rsidRPr="005F39CF">
        <w:rPr>
          <w:i/>
          <w:iCs/>
        </w:rPr>
        <w:t>Human Rights Code</w:t>
      </w:r>
      <w:r w:rsidRPr="005F39CF">
        <w:t xml:space="preserve"> prohibiting discrimination and harassment in the five (5) social areas, including employment, housing, services, union and vocational associations and contracts, on grounds of </w:t>
      </w:r>
      <w:hyperlink w:anchor="disability" w:history="1">
        <w:r w:rsidRPr="008D6D37">
          <w:rPr>
            <w:rStyle w:val="Hyperlink"/>
            <w:b/>
            <w:bCs/>
            <w:color w:val="AC1455" w:themeColor="accent1"/>
          </w:rPr>
          <w:t>disability</w:t>
        </w:r>
      </w:hyperlink>
      <w:r w:rsidRPr="005F39CF">
        <w:t xml:space="preserve">, as well as the </w:t>
      </w:r>
      <w:hyperlink w:anchor="duty_to_accommodate" w:history="1">
        <w:r w:rsidRPr="008D6D37">
          <w:rPr>
            <w:rStyle w:val="Hyperlink"/>
            <w:b/>
            <w:bCs/>
            <w:color w:val="AC1455" w:themeColor="accent1"/>
          </w:rPr>
          <w:t>Duty to Accommodate</w:t>
        </w:r>
      </w:hyperlink>
      <w:r w:rsidRPr="005F39CF">
        <w:t xml:space="preserve">. The </w:t>
      </w:r>
      <w:r w:rsidR="00C87149" w:rsidRPr="005F39CF">
        <w:rPr>
          <w:i/>
          <w:iCs/>
        </w:rPr>
        <w:t xml:space="preserve">Human </w:t>
      </w:r>
      <w:r w:rsidR="00C87149" w:rsidRPr="005F39CF">
        <w:rPr>
          <w:i/>
          <w:iCs/>
        </w:rPr>
        <w:lastRenderedPageBreak/>
        <w:t>Rights</w:t>
      </w:r>
      <w:r w:rsidR="00C87149" w:rsidRPr="005F39CF">
        <w:t xml:space="preserve"> </w:t>
      </w:r>
      <w:r w:rsidRPr="005F39CF">
        <w:rPr>
          <w:i/>
          <w:iCs/>
        </w:rPr>
        <w:t>Code</w:t>
      </w:r>
      <w:r w:rsidRPr="005F39CF">
        <w:t xml:space="preserve"> is inextricably linked to the </w:t>
      </w:r>
      <w:r w:rsidRPr="005F39CF">
        <w:rPr>
          <w:i/>
          <w:iCs/>
        </w:rPr>
        <w:t>AODA</w:t>
      </w:r>
      <w:r w:rsidR="00834CDD" w:rsidRPr="005F39CF">
        <w:rPr>
          <w:i/>
          <w:iCs/>
        </w:rPr>
        <w:t>,</w:t>
      </w:r>
      <w:r w:rsidRPr="005F39CF">
        <w:t xml:space="preserve"> particularly through the Duty to Accommodate. </w:t>
      </w:r>
    </w:p>
    <w:p w14:paraId="7E37A7ED" w14:textId="271D5577" w:rsidR="00055CA9" w:rsidRPr="005F39CF" w:rsidRDefault="00055CA9" w:rsidP="000B67E2">
      <w:pPr>
        <w:pStyle w:val="Heading3"/>
      </w:pPr>
      <w:bookmarkStart w:id="46" w:name="_Toc164865910"/>
      <w:r w:rsidRPr="005F39CF">
        <w:t>Accessibility for Ontarians with Disabilities Act</w:t>
      </w:r>
      <w:r w:rsidR="009056B6" w:rsidRPr="005F39CF">
        <w:t xml:space="preserve"> (AODA)</w:t>
      </w:r>
      <w:bookmarkEnd w:id="46"/>
    </w:p>
    <w:p w14:paraId="619D6C2C" w14:textId="274A1A15" w:rsidR="0022560F" w:rsidRPr="005F39CF" w:rsidRDefault="00485D09" w:rsidP="00133513">
      <w:pPr>
        <w:pStyle w:val="1text1"/>
      </w:pPr>
      <w:r w:rsidRPr="005F39CF">
        <w:t xml:space="preserve">The </w:t>
      </w:r>
      <w:hyperlink r:id="rId28" w:history="1">
        <w:r w:rsidRPr="005F39CF">
          <w:rPr>
            <w:rStyle w:val="Hyperlink"/>
            <w:i/>
            <w:iCs/>
          </w:rPr>
          <w:t>AODA</w:t>
        </w:r>
      </w:hyperlink>
      <w:r w:rsidRPr="005F39CF">
        <w:t xml:space="preserve"> is a law that outlines and mandates accessibility standards that public institutions, such as the University, must comply with to facilitate an accessible province for persons with disabilities. </w:t>
      </w:r>
    </w:p>
    <w:p w14:paraId="517FA497" w14:textId="145FD551" w:rsidR="009056B6" w:rsidRPr="005F39CF" w:rsidRDefault="009056B6" w:rsidP="000B67E2">
      <w:pPr>
        <w:pStyle w:val="Heading3"/>
      </w:pPr>
      <w:bookmarkStart w:id="47" w:name="_Toc164865911"/>
      <w:r w:rsidRPr="005F39CF">
        <w:t>Integrated Accessibility Standards Regulation (IASR)</w:t>
      </w:r>
      <w:bookmarkEnd w:id="47"/>
    </w:p>
    <w:p w14:paraId="6F4BC7AC" w14:textId="10CCE76C" w:rsidR="0022560F" w:rsidRPr="005F39CF" w:rsidRDefault="00834CDD" w:rsidP="00133513">
      <w:pPr>
        <w:pStyle w:val="1text1"/>
      </w:pPr>
      <w:r w:rsidRPr="005F39CF">
        <w:t xml:space="preserve">The </w:t>
      </w:r>
      <w:r w:rsidRPr="005F39CF">
        <w:rPr>
          <w:i/>
          <w:iCs/>
        </w:rPr>
        <w:t xml:space="preserve">AODA </w:t>
      </w:r>
      <w:r w:rsidRPr="005F39CF">
        <w:t xml:space="preserve">is actioned through five (5) accessibility standards comprising the </w:t>
      </w:r>
      <w:hyperlink r:id="rId29" w:history="1">
        <w:r w:rsidRPr="005F39CF">
          <w:rPr>
            <w:i/>
            <w:iCs/>
          </w:rPr>
          <w:t>IASR</w:t>
        </w:r>
      </w:hyperlink>
      <w:r w:rsidRPr="005F39CF">
        <w:t xml:space="preserve">: customer service, information and communication, employment, transportation, and design of public spaces. </w:t>
      </w:r>
      <w:r w:rsidR="00485D09" w:rsidRPr="005F39CF">
        <w:t xml:space="preserve">The </w:t>
      </w:r>
      <w:hyperlink r:id="rId30" w:history="1">
        <w:r w:rsidR="00485D09" w:rsidRPr="005F39CF">
          <w:rPr>
            <w:rStyle w:val="Hyperlink"/>
            <w:i/>
            <w:iCs/>
          </w:rPr>
          <w:t>IASR</w:t>
        </w:r>
      </w:hyperlink>
      <w:r w:rsidR="00485D09" w:rsidRPr="005F39CF">
        <w:t xml:space="preserve"> does not replace or affect any currently existing responsibilities under the </w:t>
      </w:r>
      <w:r w:rsidR="00485D09" w:rsidRPr="005F39CF">
        <w:rPr>
          <w:i/>
          <w:iCs/>
        </w:rPr>
        <w:t>Human Rights Code</w:t>
      </w:r>
      <w:r w:rsidR="00485D09" w:rsidRPr="005F39CF">
        <w:t xml:space="preserve"> </w:t>
      </w:r>
      <w:r w:rsidR="005F3391" w:rsidRPr="005F39CF">
        <w:t>and / or</w:t>
      </w:r>
      <w:r w:rsidR="00485D09" w:rsidRPr="005F39CF">
        <w:t xml:space="preserve"> any legislation currently upholding the right to accommodations for persons with disabilities. Where conflict arises, the most accessible option required under either body of legislation will prevail.</w:t>
      </w:r>
    </w:p>
    <w:p w14:paraId="4937FCB5" w14:textId="6C9670A3" w:rsidR="0022560F" w:rsidRPr="005F39CF" w:rsidRDefault="000903FD" w:rsidP="009B4C63">
      <w:pPr>
        <w:pStyle w:val="Heading2"/>
        <w:rPr>
          <w:lang w:val="en-US" w:eastAsia="en-US"/>
        </w:rPr>
      </w:pPr>
      <w:bookmarkStart w:id="48" w:name="_ACCESSIBILITY_PLAN"/>
      <w:bookmarkStart w:id="49" w:name="_Toc146552652"/>
      <w:bookmarkStart w:id="50" w:name="_Toc164865912"/>
      <w:bookmarkEnd w:id="48"/>
      <w:r w:rsidRPr="005F39CF">
        <w:rPr>
          <w:lang w:val="en-US" w:eastAsia="en-US"/>
        </w:rPr>
        <w:t>Accessibility Plan</w:t>
      </w:r>
      <w:bookmarkEnd w:id="49"/>
      <w:bookmarkEnd w:id="50"/>
    </w:p>
    <w:p w14:paraId="03E682E6" w14:textId="0E25D639" w:rsidR="0022560F" w:rsidRPr="005F39CF" w:rsidRDefault="00485D09" w:rsidP="00133513">
      <w:pPr>
        <w:pStyle w:val="1text1"/>
        <w:rPr>
          <w:lang w:val="en-US"/>
        </w:rPr>
      </w:pPr>
      <w:r w:rsidRPr="005F39CF">
        <w:rPr>
          <w:lang w:val="en-US"/>
        </w:rPr>
        <w:t>The University, guided by the</w:t>
      </w:r>
      <w:r w:rsidR="001F364B" w:rsidRPr="005F39CF">
        <w:rPr>
          <w:lang w:val="en-US"/>
        </w:rPr>
        <w:t xml:space="preserve"> Administration and the</w:t>
      </w:r>
      <w:r w:rsidRPr="005F39CF">
        <w:rPr>
          <w:lang w:val="en-US"/>
        </w:rPr>
        <w:t xml:space="preserve"> McMaster Accessibility Advisory Council (</w:t>
      </w:r>
      <w:r w:rsidR="00CE42F6" w:rsidRPr="005F39CF">
        <w:rPr>
          <w:lang w:val="en-US"/>
        </w:rPr>
        <w:t>the “</w:t>
      </w:r>
      <w:r w:rsidRPr="005F39CF">
        <w:rPr>
          <w:lang w:val="en-US"/>
        </w:rPr>
        <w:t>MAAC</w:t>
      </w:r>
      <w:r w:rsidR="00CE42F6" w:rsidRPr="005F39CF">
        <w:rPr>
          <w:lang w:val="en-US"/>
        </w:rPr>
        <w:t>”</w:t>
      </w:r>
      <w:r w:rsidRPr="005F39CF">
        <w:rPr>
          <w:lang w:val="en-US"/>
        </w:rPr>
        <w:t xml:space="preserve">), will continuously, collaboratively, and iteratively work across non-exhaustive </w:t>
      </w:r>
      <w:r w:rsidR="001F364B" w:rsidRPr="005F39CF">
        <w:rPr>
          <w:lang w:val="en-US"/>
        </w:rPr>
        <w:t>operational</w:t>
      </w:r>
      <w:r w:rsidRPr="005F39CF">
        <w:rPr>
          <w:lang w:val="en-US"/>
        </w:rPr>
        <w:t xml:space="preserve"> areas of procurement, hospitality and customer service, student support, education and educational material development, information and communication, employment, facilities, and the built environment and where applicable, transportation services, to develop and implement an integrative and cohesive </w:t>
      </w:r>
      <w:hyperlink r:id="rId31" w:anchor="tab-content-accessibility-plans" w:history="1">
        <w:r w:rsidRPr="005F39CF">
          <w:rPr>
            <w:rStyle w:val="Hyperlink"/>
            <w:lang w:val="en-US"/>
          </w:rPr>
          <w:t>Multi-Year Strategic Accessibility Pla</w:t>
        </w:r>
        <w:r w:rsidR="000F1867" w:rsidRPr="005F39CF">
          <w:rPr>
            <w:rStyle w:val="Hyperlink"/>
            <w:lang w:val="en-US"/>
          </w:rPr>
          <w:t>n</w:t>
        </w:r>
      </w:hyperlink>
      <w:r w:rsidR="00987272" w:rsidRPr="005F39CF">
        <w:rPr>
          <w:lang w:val="en-US"/>
        </w:rPr>
        <w:t>.</w:t>
      </w:r>
      <w:r w:rsidRPr="005F39CF">
        <w:rPr>
          <w:lang w:val="en-US"/>
        </w:rPr>
        <w:t xml:space="preserve"> This plan will:</w:t>
      </w:r>
    </w:p>
    <w:p w14:paraId="3D386E8C" w14:textId="77777777" w:rsidR="0022560F" w:rsidRPr="005F39CF" w:rsidRDefault="00485D09" w:rsidP="000B67E2">
      <w:pPr>
        <w:pStyle w:val="atext"/>
        <w:numPr>
          <w:ilvl w:val="0"/>
          <w:numId w:val="59"/>
        </w:numPr>
      </w:pPr>
      <w:r w:rsidRPr="005F39CF">
        <w:t xml:space="preserve">establish accessibility-related goals and implementation timelines to achieve goals of both </w:t>
      </w:r>
      <w:r w:rsidRPr="000B67E2">
        <w:rPr>
          <w:i/>
          <w:iCs/>
        </w:rPr>
        <w:t>IASR</w:t>
      </w:r>
      <w:r w:rsidRPr="005F39CF">
        <w:t xml:space="preserve"> compliance and accessibility and inclusion aspirations for the campus community;</w:t>
      </w:r>
    </w:p>
    <w:p w14:paraId="38F5C528" w14:textId="55DE3C2A" w:rsidR="0022560F" w:rsidRPr="005F39CF" w:rsidRDefault="00485D09" w:rsidP="000B67E2">
      <w:pPr>
        <w:pStyle w:val="atext"/>
      </w:pPr>
      <w:r w:rsidRPr="005F39CF">
        <w:t xml:space="preserve">be reviewed, at a minimum, every five years, guided by the </w:t>
      </w:r>
      <w:hyperlink w:anchor="VProAVPEI" w:tooltip="Vice-Provost/Associate Vice-President, Equity and Inclusion" w:history="1">
        <w:r w:rsidR="000E649E" w:rsidRPr="00E321EB">
          <w:rPr>
            <w:rStyle w:val="Hyperlink"/>
          </w:rPr>
          <w:t>VPro</w:t>
        </w:r>
        <w:r w:rsidR="003E2FF0" w:rsidRPr="00E321EB">
          <w:rPr>
            <w:rStyle w:val="Hyperlink"/>
          </w:rPr>
          <w:t xml:space="preserve"> </w:t>
        </w:r>
        <w:r w:rsidR="000E649E" w:rsidRPr="00E321EB">
          <w:rPr>
            <w:rStyle w:val="Hyperlink"/>
          </w:rPr>
          <w:t>/</w:t>
        </w:r>
        <w:r w:rsidR="003E2FF0" w:rsidRPr="00E321EB">
          <w:rPr>
            <w:rStyle w:val="Hyperlink"/>
          </w:rPr>
          <w:t xml:space="preserve"> </w:t>
        </w:r>
        <w:r w:rsidRPr="00E321EB">
          <w:rPr>
            <w:rStyle w:val="Hyperlink"/>
          </w:rPr>
          <w:t>AVP</w:t>
        </w:r>
        <w:r w:rsidR="00CE42F6" w:rsidRPr="00E321EB">
          <w:rPr>
            <w:rStyle w:val="Hyperlink"/>
          </w:rPr>
          <w:t xml:space="preserve"> EI</w:t>
        </w:r>
      </w:hyperlink>
      <w:r w:rsidRPr="005F39CF">
        <w:t xml:space="preserve"> with input from the MAAC, and in consultation with Community Members with disabilities;</w:t>
      </w:r>
    </w:p>
    <w:p w14:paraId="47995045" w14:textId="46156A01" w:rsidR="0022560F" w:rsidRPr="005F39CF" w:rsidRDefault="00485D09" w:rsidP="00710782">
      <w:pPr>
        <w:pStyle w:val="atext"/>
      </w:pPr>
      <w:r w:rsidRPr="005F39CF">
        <w:lastRenderedPageBreak/>
        <w:t xml:space="preserve">have progress of measures taken to comply with all </w:t>
      </w:r>
      <w:r w:rsidRPr="005F39CF">
        <w:rPr>
          <w:i/>
          <w:iCs/>
        </w:rPr>
        <w:t xml:space="preserve">AODA </w:t>
      </w:r>
      <w:r w:rsidRPr="005F39CF">
        <w:t xml:space="preserve">regulations to be evaluated and communicated via an </w:t>
      </w:r>
      <w:hyperlink r:id="rId32" w:anchor="tab-content-annual-reports" w:history="1">
        <w:r w:rsidRPr="005F39CF">
          <w:rPr>
            <w:rStyle w:val="Hyperlink"/>
          </w:rPr>
          <w:t>Annual Status Report</w:t>
        </w:r>
      </w:hyperlink>
      <w:r w:rsidRPr="005F39CF">
        <w:t>;</w:t>
      </w:r>
    </w:p>
    <w:p w14:paraId="5FA93E82" w14:textId="0970903C" w:rsidR="0022560F" w:rsidRPr="005F39CF" w:rsidRDefault="00485D09" w:rsidP="00710782">
      <w:pPr>
        <w:pStyle w:val="atext"/>
      </w:pPr>
      <w:r w:rsidRPr="005F39CF">
        <w:t xml:space="preserve">be made publicly accessible from the </w:t>
      </w:r>
      <w:hyperlink r:id="rId33" w:anchor="tab-content-accessibility-plans">
        <w:r w:rsidRPr="00F0111E">
          <w:rPr>
            <w:rStyle w:val="Hyperlink"/>
          </w:rPr>
          <w:t>Plans</w:t>
        </w:r>
      </w:hyperlink>
      <w:r w:rsidRPr="005F39CF">
        <w:t xml:space="preserve"> </w:t>
      </w:r>
      <w:r w:rsidR="003333D1" w:rsidRPr="005F39CF">
        <w:t xml:space="preserve">section </w:t>
      </w:r>
      <w:r w:rsidRPr="005F39CF">
        <w:t>of the Accessibility Hub website;</w:t>
      </w:r>
    </w:p>
    <w:p w14:paraId="7ACFDA17" w14:textId="5C980F5D" w:rsidR="0022560F" w:rsidRPr="005F39CF" w:rsidRDefault="00485D09" w:rsidP="00710782">
      <w:pPr>
        <w:pStyle w:val="atext"/>
      </w:pPr>
      <w:r w:rsidRPr="005F39CF">
        <w:t xml:space="preserve">be published in an accessible </w:t>
      </w:r>
      <w:r w:rsidR="005F3391" w:rsidRPr="005F39CF">
        <w:t>and / or</w:t>
      </w:r>
      <w:r w:rsidRPr="005F39CF">
        <w:t xml:space="preserve"> conversion-ready format to provide timely versions to any person with a disability requesting an </w:t>
      </w:r>
      <w:hyperlink w:anchor="alternate_formats" w:history="1">
        <w:r w:rsidRPr="008D6D37">
          <w:rPr>
            <w:rStyle w:val="Hyperlink"/>
            <w:b/>
            <w:bCs/>
            <w:color w:val="AC1455" w:themeColor="accent1"/>
          </w:rPr>
          <w:t>Accessible Format</w:t>
        </w:r>
      </w:hyperlink>
      <w:r w:rsidRPr="005F39CF">
        <w:t>; and</w:t>
      </w:r>
    </w:p>
    <w:p w14:paraId="12EE8E88" w14:textId="05177889" w:rsidR="0022560F" w:rsidRPr="005F39CF" w:rsidRDefault="00485D09" w:rsidP="00710782">
      <w:pPr>
        <w:pStyle w:val="atext"/>
      </w:pPr>
      <w:r w:rsidRPr="005F39CF">
        <w:t>be monitored and evaluated for compliance through various accountability mechanisms, including regular institutional data collection.</w:t>
      </w:r>
    </w:p>
    <w:p w14:paraId="4F87982B" w14:textId="3F54B2DD" w:rsidR="0022560F" w:rsidRPr="005F39CF" w:rsidRDefault="00485D09" w:rsidP="00133513">
      <w:pPr>
        <w:pStyle w:val="1text1"/>
        <w:rPr>
          <w:lang w:val="en-US"/>
        </w:rPr>
      </w:pPr>
      <w:r w:rsidRPr="005F39CF">
        <w:rPr>
          <w:lang w:val="en-US"/>
        </w:rPr>
        <w:t xml:space="preserve">The </w:t>
      </w:r>
      <w:r w:rsidR="001F364B" w:rsidRPr="005F39CF">
        <w:rPr>
          <w:lang w:val="en-US"/>
        </w:rPr>
        <w:t xml:space="preserve">Equity and Inclusion Office (“EIO”) </w:t>
      </w:r>
      <w:r w:rsidRPr="005F39CF">
        <w:rPr>
          <w:lang w:val="en-US"/>
        </w:rPr>
        <w:t xml:space="preserve">will create supplemental tools to support </w:t>
      </w:r>
      <w:r w:rsidR="000F1867" w:rsidRPr="005F39CF">
        <w:rPr>
          <w:lang w:val="en-US"/>
        </w:rPr>
        <w:t xml:space="preserve">the </w:t>
      </w:r>
      <w:r w:rsidRPr="005F39CF">
        <w:rPr>
          <w:lang w:val="en-US"/>
        </w:rPr>
        <w:t>implementation of th</w:t>
      </w:r>
      <w:r w:rsidR="00907673" w:rsidRPr="005F39CF">
        <w:rPr>
          <w:lang w:val="en-US"/>
        </w:rPr>
        <w:t>is</w:t>
      </w:r>
      <w:r w:rsidRPr="005F39CF">
        <w:rPr>
          <w:lang w:val="en-US"/>
        </w:rPr>
        <w:t xml:space="preserve"> Policy and </w:t>
      </w:r>
      <w:r w:rsidR="00907673" w:rsidRPr="005F39CF">
        <w:rPr>
          <w:lang w:val="en-US"/>
        </w:rPr>
        <w:t xml:space="preserve">Accessibility </w:t>
      </w:r>
      <w:r w:rsidRPr="005F39CF">
        <w:rPr>
          <w:lang w:val="en-US"/>
        </w:rPr>
        <w:t>Plan.</w:t>
      </w:r>
      <w:r w:rsidR="000F1867" w:rsidRPr="005F39CF">
        <w:rPr>
          <w:lang w:val="en-US"/>
        </w:rPr>
        <w:t xml:space="preserve"> Current and future resources and implementation tools are available in </w:t>
      </w:r>
      <w:hyperlink r:id="rId34" w:history="1">
        <w:r w:rsidR="000F1867" w:rsidRPr="005F39CF">
          <w:rPr>
            <w:rStyle w:val="Hyperlink"/>
            <w:lang w:val="en-US"/>
          </w:rPr>
          <w:t>McMaster’s Accessibility Hub</w:t>
        </w:r>
      </w:hyperlink>
      <w:r w:rsidR="000F1867" w:rsidRPr="005F39CF">
        <w:rPr>
          <w:lang w:val="en-US"/>
        </w:rPr>
        <w:t>.</w:t>
      </w:r>
    </w:p>
    <w:p w14:paraId="1FE578AC" w14:textId="77777777" w:rsidR="0022560F" w:rsidRPr="005F39CF" w:rsidRDefault="0022560F">
      <w:pPr>
        <w:rPr>
          <w:b/>
          <w:bCs/>
          <w:caps/>
          <w:kern w:val="32"/>
          <w:sz w:val="32"/>
          <w:szCs w:val="28"/>
          <w:lang w:val="en-US" w:eastAsia="en-US"/>
        </w:rPr>
        <w:sectPr w:rsidR="0022560F" w:rsidRPr="005F39CF" w:rsidSect="00133513">
          <w:headerReference w:type="default" r:id="rId35"/>
          <w:footerReference w:type="default" r:id="rId36"/>
          <w:pgSz w:w="12240" w:h="15840" w:code="1"/>
          <w:pgMar w:top="1361" w:right="1304" w:bottom="1361" w:left="1304" w:header="624" w:footer="567" w:gutter="0"/>
          <w:pgNumType w:start="1"/>
          <w:cols w:space="720"/>
          <w:docGrid w:linePitch="360"/>
        </w:sectPr>
      </w:pPr>
    </w:p>
    <w:p w14:paraId="41532A2A" w14:textId="73C65AA6" w:rsidR="0022560F" w:rsidRPr="005F39CF" w:rsidRDefault="000903FD">
      <w:pPr>
        <w:pStyle w:val="Heading1"/>
        <w:rPr>
          <w:lang w:eastAsia="en-US"/>
        </w:rPr>
      </w:pPr>
      <w:bookmarkStart w:id="51" w:name="_SECTION_II:_ROLES"/>
      <w:bookmarkStart w:id="52" w:name="_Toc146552653"/>
      <w:bookmarkStart w:id="53" w:name="_Toc164865913"/>
      <w:bookmarkStart w:id="54" w:name="_Toc117104829"/>
      <w:bookmarkEnd w:id="51"/>
      <w:r w:rsidRPr="005F39CF">
        <w:rPr>
          <w:lang w:eastAsia="en-US"/>
        </w:rPr>
        <w:lastRenderedPageBreak/>
        <w:t xml:space="preserve">Section </w:t>
      </w:r>
      <w:r w:rsidR="007D143E">
        <w:rPr>
          <w:lang w:eastAsia="en-US"/>
        </w:rPr>
        <w:t>B</w:t>
      </w:r>
      <w:r w:rsidRPr="005F39CF">
        <w:rPr>
          <w:lang w:eastAsia="en-US"/>
        </w:rPr>
        <w:t>: Roles And Responsibilities</w:t>
      </w:r>
      <w:bookmarkEnd w:id="52"/>
      <w:bookmarkEnd w:id="53"/>
      <w:r w:rsidRPr="005F39CF">
        <w:rPr>
          <w:lang w:eastAsia="en-US"/>
        </w:rPr>
        <w:t xml:space="preserve"> </w:t>
      </w:r>
      <w:bookmarkEnd w:id="54"/>
    </w:p>
    <w:p w14:paraId="4BB1DFB5" w14:textId="71C85448" w:rsidR="0022560F" w:rsidRPr="005F39CF" w:rsidRDefault="000903FD" w:rsidP="00807699">
      <w:pPr>
        <w:pStyle w:val="Heading2"/>
      </w:pPr>
      <w:bookmarkStart w:id="55" w:name="_EMPLOYEE_ROLES"/>
      <w:bookmarkStart w:id="56" w:name="_Toc117104830"/>
      <w:bookmarkStart w:id="57" w:name="_Toc146552654"/>
      <w:bookmarkStart w:id="58" w:name="_Toc164865914"/>
      <w:bookmarkEnd w:id="55"/>
      <w:r w:rsidRPr="005F39CF">
        <w:t>Employee Roles</w:t>
      </w:r>
      <w:bookmarkEnd w:id="56"/>
      <w:bookmarkEnd w:id="57"/>
      <w:bookmarkEnd w:id="58"/>
    </w:p>
    <w:p w14:paraId="5CAEA887" w14:textId="77777777" w:rsidR="0022560F" w:rsidRPr="005F39CF" w:rsidRDefault="00485D09" w:rsidP="000B67E2">
      <w:pPr>
        <w:pStyle w:val="Heading3"/>
        <w:rPr>
          <w:lang w:eastAsia="en-US"/>
        </w:rPr>
      </w:pPr>
      <w:bookmarkStart w:id="59" w:name="_Toc146552655"/>
      <w:bookmarkStart w:id="60" w:name="_Toc164865915"/>
      <w:r w:rsidRPr="005F39CF">
        <w:rPr>
          <w:lang w:eastAsia="en-US"/>
        </w:rPr>
        <w:t>Administration</w:t>
      </w:r>
      <w:bookmarkEnd w:id="59"/>
      <w:bookmarkEnd w:id="60"/>
    </w:p>
    <w:p w14:paraId="33843227" w14:textId="565EE61D" w:rsidR="0022560F" w:rsidRPr="005F39CF" w:rsidRDefault="00485D09" w:rsidP="00133513">
      <w:pPr>
        <w:pStyle w:val="1text1"/>
      </w:pPr>
      <w:r w:rsidRPr="005F39CF">
        <w:t xml:space="preserve">The </w:t>
      </w:r>
      <w:hyperlink w:anchor="Administration" w:history="1">
        <w:r w:rsidRPr="008D6D37">
          <w:rPr>
            <w:rStyle w:val="Hyperlink"/>
            <w:b/>
            <w:bCs/>
            <w:color w:val="AC1455" w:themeColor="accent1"/>
          </w:rPr>
          <w:t>Administration</w:t>
        </w:r>
      </w:hyperlink>
      <w:r w:rsidRPr="005F39CF">
        <w:t xml:space="preserve"> is responsible for </w:t>
      </w:r>
      <w:r w:rsidR="001F364B" w:rsidRPr="005F39CF">
        <w:t xml:space="preserve">the </w:t>
      </w:r>
      <w:r w:rsidRPr="005F39CF">
        <w:t>develop</w:t>
      </w:r>
      <w:r w:rsidR="001F364B" w:rsidRPr="005F39CF">
        <w:t>ment</w:t>
      </w:r>
      <w:r w:rsidRPr="005F39CF">
        <w:t xml:space="preserve"> and </w:t>
      </w:r>
      <w:r w:rsidR="001F364B" w:rsidRPr="005F39CF">
        <w:t xml:space="preserve">revision of </w:t>
      </w:r>
      <w:r w:rsidRPr="005F39CF">
        <w:t xml:space="preserve">policies and procedures for maintaining accessibility </w:t>
      </w:r>
      <w:r w:rsidR="001F364B" w:rsidRPr="005F39CF">
        <w:t xml:space="preserve">for </w:t>
      </w:r>
      <w:hyperlink w:anchor="Community_Members" w:history="1">
        <w:r w:rsidR="001F364B" w:rsidRPr="008D6D37">
          <w:rPr>
            <w:rStyle w:val="Hyperlink"/>
            <w:b/>
            <w:bCs/>
            <w:color w:val="AC1455" w:themeColor="accent1"/>
          </w:rPr>
          <w:t>Community Members</w:t>
        </w:r>
      </w:hyperlink>
      <w:r w:rsidRPr="005F39CF">
        <w:t xml:space="preserve"> and providing the resources required to support these activities. In addition, the Administration is responsible for enabling Community Members to function with the highest standards of integrity, accountability, and responsibility. Activities may include disseminating information about the </w:t>
      </w:r>
      <w:r w:rsidR="001F364B" w:rsidRPr="005F39CF">
        <w:t>Administration’s</w:t>
      </w:r>
      <w:r w:rsidRPr="005F39CF">
        <w:t xml:space="preserve"> expectations and supporting educational initiatives to all Community Members on issues topics related to </w:t>
      </w:r>
      <w:hyperlink w:anchor="Accessibility" w:history="1">
        <w:r w:rsidRPr="008D6D37">
          <w:rPr>
            <w:rStyle w:val="Hyperlink"/>
            <w:b/>
            <w:bCs/>
            <w:color w:val="AC1455" w:themeColor="accent1"/>
          </w:rPr>
          <w:t>accessibility</w:t>
        </w:r>
      </w:hyperlink>
      <w:r w:rsidRPr="005F39CF">
        <w:t xml:space="preserve"> and inclusion.</w:t>
      </w:r>
    </w:p>
    <w:p w14:paraId="7184DB08" w14:textId="3AAB1D6B" w:rsidR="0022560F" w:rsidRPr="005F39CF" w:rsidRDefault="000E649E" w:rsidP="000B67E2">
      <w:pPr>
        <w:pStyle w:val="Heading3"/>
        <w:ind w:right="-1077"/>
        <w:rPr>
          <w:rFonts w:ascii="Segoe UI" w:hAnsi="Segoe UI" w:cs="Segoe UI"/>
          <w:sz w:val="18"/>
          <w:szCs w:val="18"/>
        </w:rPr>
      </w:pPr>
      <w:bookmarkStart w:id="61" w:name="_Toc117104832"/>
      <w:bookmarkStart w:id="62" w:name="_Toc146552656"/>
      <w:bookmarkStart w:id="63" w:name="_Toc164865916"/>
      <w:r w:rsidRPr="005F39CF">
        <w:t>Vice-Provost</w:t>
      </w:r>
      <w:r w:rsidR="003E2FF0" w:rsidRPr="005F39CF">
        <w:t xml:space="preserve"> </w:t>
      </w:r>
      <w:r w:rsidRPr="005F39CF">
        <w:t>/</w:t>
      </w:r>
      <w:r w:rsidR="003E2FF0" w:rsidRPr="005F39CF">
        <w:t xml:space="preserve"> </w:t>
      </w:r>
      <w:r w:rsidR="00485D09" w:rsidRPr="005F39CF">
        <w:t>Associate Vice President, Equity and Inclusion</w:t>
      </w:r>
      <w:bookmarkEnd w:id="61"/>
      <w:bookmarkEnd w:id="62"/>
      <w:r w:rsidR="006A0B71" w:rsidRPr="005F39CF">
        <w:rPr>
          <w:rStyle w:val="FootnoteReference"/>
        </w:rPr>
        <w:footnoteReference w:id="2"/>
      </w:r>
      <w:bookmarkEnd w:id="63"/>
    </w:p>
    <w:p w14:paraId="10D3AC15" w14:textId="4A8E34C3" w:rsidR="0022560F" w:rsidRPr="005F39CF" w:rsidRDefault="00485D09" w:rsidP="00133513">
      <w:pPr>
        <w:pStyle w:val="1text1"/>
      </w:pPr>
      <w:r w:rsidRPr="005F39CF">
        <w:rPr>
          <w:rFonts w:cs="Arial"/>
        </w:rPr>
        <w:t xml:space="preserve">The </w:t>
      </w:r>
      <w:hyperlink w:anchor="VProAVPEI" w:tooltip="Vice-Provost/Associate Vice-President, Equity and Inclusion" w:history="1">
        <w:r w:rsidR="000E649E" w:rsidRPr="005F39CF">
          <w:rPr>
            <w:rStyle w:val="Hyperlink"/>
            <w:b/>
            <w:bCs/>
          </w:rPr>
          <w:t>V</w:t>
        </w:r>
        <w:r w:rsidR="00CE42F6" w:rsidRPr="005F39CF">
          <w:rPr>
            <w:rStyle w:val="Hyperlink"/>
            <w:b/>
            <w:bCs/>
          </w:rPr>
          <w:t>Pro</w:t>
        </w:r>
        <w:r w:rsidR="003E2FF0" w:rsidRPr="005F39CF">
          <w:rPr>
            <w:rStyle w:val="Hyperlink"/>
            <w:b/>
            <w:bCs/>
          </w:rPr>
          <w:t xml:space="preserve"> </w:t>
        </w:r>
        <w:r w:rsidR="000E649E" w:rsidRPr="005F39CF">
          <w:rPr>
            <w:rStyle w:val="Hyperlink"/>
            <w:b/>
            <w:bCs/>
          </w:rPr>
          <w:t>/</w:t>
        </w:r>
        <w:r w:rsidR="003E2FF0" w:rsidRPr="005F39CF">
          <w:rPr>
            <w:rStyle w:val="Hyperlink"/>
            <w:b/>
            <w:bCs/>
          </w:rPr>
          <w:t xml:space="preserve"> </w:t>
        </w:r>
        <w:r w:rsidRPr="005F39CF">
          <w:rPr>
            <w:rStyle w:val="Hyperlink"/>
            <w:b/>
            <w:bCs/>
          </w:rPr>
          <w:t>AVP E</w:t>
        </w:r>
        <w:r w:rsidR="00CE42F6" w:rsidRPr="005F39CF">
          <w:rPr>
            <w:rStyle w:val="Hyperlink"/>
            <w:b/>
            <w:bCs/>
          </w:rPr>
          <w:t>I</w:t>
        </w:r>
      </w:hyperlink>
      <w:r w:rsidR="00CE42F6" w:rsidRPr="005F39CF">
        <w:rPr>
          <w:rFonts w:cs="Arial"/>
        </w:rPr>
        <w:t xml:space="preserve"> </w:t>
      </w:r>
      <w:r w:rsidRPr="005F39CF">
        <w:t xml:space="preserve">oversees the </w:t>
      </w:r>
      <w:hyperlink w:anchor="EIO" w:tooltip="Equity and Inclusion Office" w:history="1">
        <w:r w:rsidRPr="005F39CF">
          <w:rPr>
            <w:rStyle w:val="Hyperlink"/>
            <w:b/>
            <w:bCs/>
          </w:rPr>
          <w:t>EIO</w:t>
        </w:r>
      </w:hyperlink>
      <w:r w:rsidRPr="005F39CF">
        <w:t>, which houses the Accessibility Program</w:t>
      </w:r>
      <w:r w:rsidR="00CD7C09" w:rsidRPr="005F39CF">
        <w:t xml:space="preserve">. </w:t>
      </w:r>
    </w:p>
    <w:p w14:paraId="237D63F1" w14:textId="7F03E8AF" w:rsidR="0022560F" w:rsidRPr="005F39CF" w:rsidRDefault="00485D09" w:rsidP="00133513">
      <w:pPr>
        <w:pStyle w:val="1text1"/>
      </w:pPr>
      <w:r w:rsidRPr="005F39CF">
        <w:t xml:space="preserve">The </w:t>
      </w:r>
      <w:r w:rsidR="00CE42F6" w:rsidRPr="005F39CF">
        <w:t>VPro</w:t>
      </w:r>
      <w:r w:rsidR="003E2FF0" w:rsidRPr="005F39CF">
        <w:t xml:space="preserve"> </w:t>
      </w:r>
      <w:r w:rsidR="00CE42F6" w:rsidRPr="005F39CF">
        <w:t>/</w:t>
      </w:r>
      <w:r w:rsidR="003E2FF0" w:rsidRPr="005F39CF">
        <w:t xml:space="preserve"> </w:t>
      </w:r>
      <w:r w:rsidRPr="005F39CF">
        <w:t>AVP EI is the responsible executive for this Policy and the multi-year strategic accessibility plan.</w:t>
      </w:r>
      <w:r w:rsidRPr="005F39CF">
        <w:rPr>
          <w:rStyle w:val="eop"/>
        </w:rPr>
        <w:t> </w:t>
      </w:r>
    </w:p>
    <w:p w14:paraId="1C6FE4E0" w14:textId="49CFCE2E" w:rsidR="0022560F" w:rsidRPr="005F39CF" w:rsidRDefault="00485D09" w:rsidP="00133513">
      <w:pPr>
        <w:pStyle w:val="1text1"/>
        <w:rPr>
          <w:rStyle w:val="eop"/>
          <w:rFonts w:cs="Segoe UI"/>
          <w:sz w:val="18"/>
          <w:szCs w:val="18"/>
          <w:lang w:val="en-US"/>
        </w:rPr>
      </w:pPr>
      <w:r w:rsidRPr="005F39CF">
        <w:t xml:space="preserve">The </w:t>
      </w:r>
      <w:r w:rsidR="00CE42F6" w:rsidRPr="005F39CF">
        <w:t>VPro</w:t>
      </w:r>
      <w:r w:rsidR="003E2FF0" w:rsidRPr="005F39CF">
        <w:t xml:space="preserve"> </w:t>
      </w:r>
      <w:r w:rsidR="00CE42F6" w:rsidRPr="005F39CF">
        <w:t>/</w:t>
      </w:r>
      <w:r w:rsidR="003E2FF0" w:rsidRPr="005F39CF">
        <w:t xml:space="preserve"> </w:t>
      </w:r>
      <w:r w:rsidRPr="005F39CF">
        <w:t>AVP EI is a co-</w:t>
      </w:r>
      <w:r w:rsidRPr="005F39CF">
        <w:rPr>
          <w:rFonts w:cs="Arial"/>
        </w:rPr>
        <w:t xml:space="preserve">chair of the </w:t>
      </w:r>
      <w:hyperlink w:anchor="MAAC" w:tooltip="McMaster Accessibility Advisory Council" w:history="1">
        <w:r w:rsidRPr="005F39CF">
          <w:rPr>
            <w:rStyle w:val="Hyperlink"/>
            <w:b/>
            <w:bCs/>
          </w:rPr>
          <w:t>MAAC</w:t>
        </w:r>
      </w:hyperlink>
      <w:r w:rsidRPr="005F39CF">
        <w:rPr>
          <w:rFonts w:cs="Arial"/>
        </w:rPr>
        <w:t>.</w:t>
      </w:r>
    </w:p>
    <w:p w14:paraId="0BAC346E" w14:textId="4589ED9A" w:rsidR="0022560F" w:rsidRPr="005F39CF" w:rsidRDefault="00DF6295" w:rsidP="000B67E2">
      <w:pPr>
        <w:pStyle w:val="Heading3"/>
      </w:pPr>
      <w:bookmarkStart w:id="65" w:name="_Toc146552657"/>
      <w:bookmarkStart w:id="66" w:name="_Toc164865917"/>
      <w:r w:rsidRPr="005F39CF">
        <w:t xml:space="preserve">Senior </w:t>
      </w:r>
      <w:r w:rsidR="00485D09" w:rsidRPr="005F39CF">
        <w:t>Director, Human Rights &amp; Accessibility</w:t>
      </w:r>
      <w:bookmarkEnd w:id="65"/>
      <w:bookmarkEnd w:id="66"/>
    </w:p>
    <w:p w14:paraId="68640546" w14:textId="5E9FA352" w:rsidR="0022560F" w:rsidRPr="005F39CF" w:rsidRDefault="00485D09" w:rsidP="00133513">
      <w:pPr>
        <w:pStyle w:val="1text1"/>
      </w:pPr>
      <w:r w:rsidRPr="005F39CF">
        <w:t xml:space="preserve">The </w:t>
      </w:r>
      <w:r w:rsidR="00DF6295" w:rsidRPr="005F39CF">
        <w:t xml:space="preserve">Senior </w:t>
      </w:r>
      <w:r w:rsidRPr="005F39CF">
        <w:t xml:space="preserve">Director, Human Rights &amp; Accessibility </w:t>
      </w:r>
      <w:r w:rsidR="001F364B" w:rsidRPr="005F39CF">
        <w:t>(“</w:t>
      </w:r>
      <w:r w:rsidR="00DF6295" w:rsidRPr="005F39CF">
        <w:t xml:space="preserve">Senior </w:t>
      </w:r>
      <w:r w:rsidR="001F364B" w:rsidRPr="005F39CF">
        <w:t>Director (HR&amp;A)")</w:t>
      </w:r>
      <w:r w:rsidRPr="005F39CF">
        <w:t>provides supervision and guidance to the Manager of the Accessibility Program.</w:t>
      </w:r>
    </w:p>
    <w:p w14:paraId="602B39CD" w14:textId="77777777" w:rsidR="0022560F" w:rsidRPr="005F39CF" w:rsidRDefault="00485D09" w:rsidP="000B67E2">
      <w:pPr>
        <w:pStyle w:val="Heading3"/>
        <w:rPr>
          <w:rFonts w:ascii="Segoe UI" w:hAnsi="Segoe UI" w:cs="Segoe UI"/>
          <w:sz w:val="18"/>
          <w:szCs w:val="18"/>
        </w:rPr>
      </w:pPr>
      <w:bookmarkStart w:id="67" w:name="_Toc117104833"/>
      <w:bookmarkStart w:id="68" w:name="_Toc146552658"/>
      <w:bookmarkStart w:id="69" w:name="_Toc164865918"/>
      <w:r w:rsidRPr="005F39CF">
        <w:lastRenderedPageBreak/>
        <w:t>Program Manager, Accessibility Program</w:t>
      </w:r>
      <w:bookmarkEnd w:id="67"/>
      <w:bookmarkEnd w:id="68"/>
      <w:bookmarkEnd w:id="69"/>
    </w:p>
    <w:p w14:paraId="75555279" w14:textId="274ECF56" w:rsidR="0022560F" w:rsidRPr="005F39CF" w:rsidRDefault="00485D09" w:rsidP="00133513">
      <w:pPr>
        <w:pStyle w:val="1text1"/>
      </w:pPr>
      <w:r w:rsidRPr="005F39CF">
        <w:t xml:space="preserve">The Accessibility Program Manager coordinates and communicates to the MAAC reporting progress on adherence to the </w:t>
      </w:r>
      <w:r w:rsidRPr="005F39CF">
        <w:rPr>
          <w:i/>
        </w:rPr>
        <w:t>AODA</w:t>
      </w:r>
      <w:r w:rsidRPr="005F39CF">
        <w:t xml:space="preserve"> Standards. The Manager is a key consultant and contributor to the MAAC and their additional duties include:</w:t>
      </w:r>
    </w:p>
    <w:p w14:paraId="6549E676" w14:textId="7DCCDCDF" w:rsidR="0022560F" w:rsidRPr="000B67E2" w:rsidRDefault="00485D09" w:rsidP="000B67E2">
      <w:pPr>
        <w:pStyle w:val="atext"/>
        <w:numPr>
          <w:ilvl w:val="0"/>
          <w:numId w:val="60"/>
        </w:numPr>
      </w:pPr>
      <w:r w:rsidRPr="000B67E2">
        <w:t>facilitating, coordinating, and communicating th</w:t>
      </w:r>
      <w:r w:rsidR="00907673" w:rsidRPr="000B67E2">
        <w:t>is</w:t>
      </w:r>
      <w:r w:rsidRPr="000B67E2">
        <w:t xml:space="preserve"> Policy to relevant stakeholders; and</w:t>
      </w:r>
    </w:p>
    <w:p w14:paraId="5F1B3C78" w14:textId="665E2E71" w:rsidR="0022560F" w:rsidRPr="005F39CF" w:rsidRDefault="00485D09" w:rsidP="000B67E2">
      <w:pPr>
        <w:pStyle w:val="atext"/>
        <w:numPr>
          <w:ilvl w:val="0"/>
          <w:numId w:val="60"/>
        </w:numPr>
        <w:rPr>
          <w:rStyle w:val="eop"/>
        </w:rPr>
      </w:pPr>
      <w:r w:rsidRPr="000B67E2">
        <w:t>managing</w:t>
      </w:r>
      <w:r w:rsidRPr="005F39CF">
        <w:t xml:space="preserve"> the AccessMa</w:t>
      </w:r>
      <w:r w:rsidR="00D24F3C" w:rsidRPr="005F39CF">
        <w:t>c</w:t>
      </w:r>
      <w:r w:rsidRPr="005F39CF">
        <w:t xml:space="preserve"> Program</w:t>
      </w:r>
      <w:r w:rsidR="001F364B" w:rsidRPr="005F39CF">
        <w:t xml:space="preserve"> (</w:t>
      </w:r>
      <w:r w:rsidRPr="005F39CF">
        <w:t>Accessibility Program</w:t>
      </w:r>
      <w:r w:rsidR="001F364B" w:rsidRPr="005F39CF">
        <w:t>),</w:t>
      </w:r>
      <w:r w:rsidRPr="005F39CF">
        <w:t xml:space="preserve">including overseeing </w:t>
      </w:r>
      <w:r w:rsidRPr="000B67E2">
        <w:rPr>
          <w:i/>
        </w:rPr>
        <w:t>AODA</w:t>
      </w:r>
      <w:r w:rsidRPr="005F39CF">
        <w:t xml:space="preserve"> requirements currently operationalized within the EIO.</w:t>
      </w:r>
    </w:p>
    <w:p w14:paraId="32EBAE3F" w14:textId="568351F7" w:rsidR="0022560F" w:rsidRPr="005F39CF" w:rsidRDefault="00485D09" w:rsidP="000B67E2">
      <w:pPr>
        <w:pStyle w:val="Heading3"/>
      </w:pPr>
      <w:bookmarkStart w:id="70" w:name="_Employees_with_Supervisory"/>
      <w:bookmarkStart w:id="71" w:name="_Toc164865919"/>
      <w:bookmarkStart w:id="72" w:name="_Toc146552659"/>
      <w:bookmarkStart w:id="73" w:name="_Toc117104834"/>
      <w:bookmarkEnd w:id="70"/>
      <w:r w:rsidRPr="005F39CF">
        <w:t>Employees with Supervisory Roles</w:t>
      </w:r>
      <w:bookmarkEnd w:id="71"/>
      <w:r w:rsidRPr="005F39CF">
        <w:t xml:space="preserve"> </w:t>
      </w:r>
      <w:bookmarkEnd w:id="72"/>
      <w:bookmarkEnd w:id="73"/>
    </w:p>
    <w:p w14:paraId="16887AE2" w14:textId="360ED83E" w:rsidR="0022560F" w:rsidRPr="005F39CF" w:rsidRDefault="0010779D" w:rsidP="00133513">
      <w:pPr>
        <w:pStyle w:val="1text1"/>
        <w:rPr>
          <w:rFonts w:cs="Arial"/>
        </w:rPr>
      </w:pPr>
      <w:hyperlink w:anchor="supervisor" w:history="1">
        <w:r w:rsidR="00485D09" w:rsidRPr="008D6D37">
          <w:rPr>
            <w:rStyle w:val="Hyperlink"/>
            <w:rFonts w:cs="Arial"/>
            <w:b/>
            <w:bCs/>
            <w:color w:val="AC1455" w:themeColor="accent1"/>
            <w:shd w:val="clear" w:color="auto" w:fill="FFFFFF"/>
            <w:lang w:val="en-US"/>
          </w:rPr>
          <w:t>Supervisors</w:t>
        </w:r>
      </w:hyperlink>
      <w:r w:rsidR="00485D09" w:rsidRPr="005F39CF">
        <w:rPr>
          <w:rFonts w:cs="Arial"/>
          <w:color w:val="000000"/>
          <w:shd w:val="clear" w:color="auto" w:fill="FFFFFF"/>
          <w:lang w:val="en-US"/>
        </w:rPr>
        <w:t xml:space="preserve"> are required to complete the University’s central </w:t>
      </w:r>
      <w:hyperlink r:id="rId37" w:tgtFrame="_blank" w:history="1">
        <w:r w:rsidR="00485D09" w:rsidRPr="00F0111E">
          <w:rPr>
            <w:rStyle w:val="Hyperlink"/>
          </w:rPr>
          <w:t>AODA and Human Rights Code</w:t>
        </w:r>
      </w:hyperlink>
      <w:r w:rsidR="00485D09" w:rsidRPr="00F0111E">
        <w:rPr>
          <w:rStyle w:val="Hyperlink"/>
        </w:rPr>
        <w:t xml:space="preserve"> training</w:t>
      </w:r>
      <w:r w:rsidR="00485D09" w:rsidRPr="005F39CF">
        <w:rPr>
          <w:rFonts w:cs="Arial"/>
          <w:color w:val="000000"/>
          <w:shd w:val="clear" w:color="auto" w:fill="FFFFFF"/>
          <w:lang w:val="en-US"/>
        </w:rPr>
        <w:t xml:space="preserve">, </w:t>
      </w:r>
      <w:r w:rsidR="00F04E35" w:rsidRPr="005F39CF">
        <w:rPr>
          <w:rFonts w:cs="Arial"/>
          <w:color w:val="000000"/>
          <w:shd w:val="clear" w:color="auto" w:fill="FFFFFF"/>
          <w:lang w:val="en-US"/>
        </w:rPr>
        <w:t>and</w:t>
      </w:r>
      <w:r w:rsidR="00485D09" w:rsidRPr="005F39CF">
        <w:rPr>
          <w:rFonts w:cs="Arial"/>
          <w:color w:val="000000"/>
          <w:shd w:val="clear" w:color="auto" w:fill="FFFFFF"/>
          <w:lang w:val="en-US"/>
        </w:rPr>
        <w:t xml:space="preserve"> ensure that their </w:t>
      </w:r>
      <w:hyperlink w:anchor="employee" w:history="1">
        <w:r w:rsidR="00485D09" w:rsidRPr="008D6D37">
          <w:rPr>
            <w:rStyle w:val="Hyperlink"/>
            <w:rFonts w:cs="Arial"/>
            <w:b/>
            <w:bCs/>
            <w:color w:val="AC1455" w:themeColor="accent1"/>
            <w:shd w:val="clear" w:color="auto" w:fill="FFFFFF"/>
            <w:lang w:val="en-US"/>
          </w:rPr>
          <w:t>Employees</w:t>
        </w:r>
      </w:hyperlink>
      <w:r w:rsidR="003E2FF0" w:rsidRPr="005F39CF">
        <w:rPr>
          <w:rFonts w:cs="Arial"/>
          <w:color w:val="000000"/>
          <w:shd w:val="clear" w:color="auto" w:fill="FFFFFF"/>
          <w:lang w:val="en-US"/>
        </w:rPr>
        <w:t xml:space="preserve"> / </w:t>
      </w:r>
      <w:r w:rsidR="00485D09" w:rsidRPr="005F39CF">
        <w:rPr>
          <w:rFonts w:cs="Arial"/>
          <w:color w:val="000000"/>
          <w:shd w:val="clear" w:color="auto" w:fill="FFFFFF"/>
          <w:lang w:val="en-US"/>
        </w:rPr>
        <w:t xml:space="preserve">direct reports, </w:t>
      </w:r>
      <w:r w:rsidR="00F04E35" w:rsidRPr="005F39CF">
        <w:rPr>
          <w:rFonts w:cs="Arial"/>
          <w:color w:val="000000"/>
          <w:shd w:val="clear" w:color="auto" w:fill="FFFFFF"/>
          <w:lang w:val="en-US"/>
        </w:rPr>
        <w:t>(</w:t>
      </w:r>
      <w:r w:rsidR="00485D09" w:rsidRPr="005F39CF">
        <w:rPr>
          <w:rFonts w:cs="Arial"/>
          <w:color w:val="000000"/>
          <w:shd w:val="clear" w:color="auto" w:fill="FFFFFF"/>
          <w:lang w:val="en-US"/>
        </w:rPr>
        <w:t>including part-time</w:t>
      </w:r>
      <w:r w:rsidR="00697DDC" w:rsidRPr="008D6D37">
        <w:rPr>
          <w:rFonts w:cs="Arial"/>
          <w:shd w:val="clear" w:color="auto" w:fill="FFFFFF"/>
          <w:lang w:val="en-US"/>
        </w:rPr>
        <w:t>,</w:t>
      </w:r>
      <w:r w:rsidR="00697DDC" w:rsidRPr="008D6D37">
        <w:rPr>
          <w:rFonts w:cs="Arial"/>
          <w:color w:val="AC1455" w:themeColor="accent1"/>
          <w:shd w:val="clear" w:color="auto" w:fill="FFFFFF"/>
          <w:lang w:val="en-US"/>
        </w:rPr>
        <w:t xml:space="preserve"> </w:t>
      </w:r>
      <w:hyperlink w:anchor="student" w:history="1">
        <w:r w:rsidR="00697DDC" w:rsidRPr="008D6D37">
          <w:rPr>
            <w:rStyle w:val="Hyperlink"/>
            <w:b/>
            <w:bCs/>
            <w:color w:val="AC1455" w:themeColor="accent1"/>
          </w:rPr>
          <w:t>student</w:t>
        </w:r>
      </w:hyperlink>
      <w:r w:rsidR="00697DDC" w:rsidRPr="005F39CF">
        <w:rPr>
          <w:rFonts w:cs="Arial"/>
          <w:color w:val="000000"/>
          <w:shd w:val="clear" w:color="auto" w:fill="FFFFFF"/>
          <w:lang w:val="en-US"/>
        </w:rPr>
        <w:t>,</w:t>
      </w:r>
      <w:r w:rsidR="00485D09" w:rsidRPr="005F39CF">
        <w:rPr>
          <w:rFonts w:cs="Arial"/>
          <w:color w:val="000000"/>
          <w:shd w:val="clear" w:color="auto" w:fill="FFFFFF"/>
          <w:lang w:val="en-US"/>
        </w:rPr>
        <w:t xml:space="preserve"> and temporary</w:t>
      </w:r>
      <w:r w:rsidR="003E2FF0" w:rsidRPr="005F39CF">
        <w:rPr>
          <w:rFonts w:cs="Arial"/>
          <w:color w:val="000000"/>
          <w:shd w:val="clear" w:color="auto" w:fill="FFFFFF"/>
          <w:lang w:val="en-US"/>
        </w:rPr>
        <w:t xml:space="preserve"> </w:t>
      </w:r>
      <w:r w:rsidR="00485D09" w:rsidRPr="005F39CF">
        <w:rPr>
          <w:rFonts w:cs="Arial"/>
          <w:color w:val="000000"/>
          <w:shd w:val="clear" w:color="auto" w:fill="FFFFFF"/>
          <w:lang w:val="en-US"/>
        </w:rPr>
        <w:t>/</w:t>
      </w:r>
      <w:r w:rsidR="003E2FF0" w:rsidRPr="005F39CF">
        <w:rPr>
          <w:rFonts w:cs="Arial"/>
          <w:color w:val="000000"/>
          <w:shd w:val="clear" w:color="auto" w:fill="FFFFFF"/>
          <w:lang w:val="en-US"/>
        </w:rPr>
        <w:t xml:space="preserve"> </w:t>
      </w:r>
      <w:r w:rsidR="00485D09" w:rsidRPr="005F39CF">
        <w:rPr>
          <w:rFonts w:cs="Arial"/>
          <w:color w:val="000000"/>
          <w:shd w:val="clear" w:color="auto" w:fill="FFFFFF"/>
          <w:lang w:val="en-US"/>
        </w:rPr>
        <w:t>casual employees</w:t>
      </w:r>
      <w:r w:rsidR="00F04E35" w:rsidRPr="005F39CF">
        <w:rPr>
          <w:rFonts w:cs="Arial"/>
          <w:color w:val="000000"/>
          <w:shd w:val="clear" w:color="auto" w:fill="FFFFFF"/>
          <w:lang w:val="en-US"/>
        </w:rPr>
        <w:t>)</w:t>
      </w:r>
      <w:r w:rsidR="00485D09" w:rsidRPr="005F39CF">
        <w:rPr>
          <w:rFonts w:cs="Arial"/>
          <w:color w:val="000000"/>
          <w:shd w:val="clear" w:color="auto" w:fill="FFFFFF"/>
          <w:lang w:val="en-US"/>
        </w:rPr>
        <w:t xml:space="preserve">, have completed </w:t>
      </w:r>
      <w:r w:rsidR="001F364B" w:rsidRPr="005F39CF">
        <w:rPr>
          <w:rFonts w:cs="Arial"/>
          <w:color w:val="000000"/>
          <w:shd w:val="clear" w:color="auto" w:fill="FFFFFF"/>
          <w:lang w:val="en-US"/>
        </w:rPr>
        <w:t xml:space="preserve">the </w:t>
      </w:r>
      <w:r w:rsidR="00485D09" w:rsidRPr="005F39CF">
        <w:rPr>
          <w:rFonts w:cs="Arial"/>
          <w:color w:val="000000"/>
          <w:shd w:val="clear" w:color="auto" w:fill="FFFFFF"/>
          <w:lang w:val="en-US"/>
        </w:rPr>
        <w:t>training</w:t>
      </w:r>
      <w:r w:rsidR="00DE73D7" w:rsidRPr="005F39CF">
        <w:rPr>
          <w:rFonts w:cs="Arial"/>
          <w:color w:val="000000"/>
          <w:shd w:val="clear" w:color="auto" w:fill="FFFFFF"/>
          <w:lang w:val="en-US"/>
        </w:rPr>
        <w:t>; individuals must retake the training every three (3) years</w:t>
      </w:r>
      <w:r w:rsidR="00485D09" w:rsidRPr="005F39CF">
        <w:rPr>
          <w:rFonts w:cs="Arial"/>
          <w:color w:val="000000"/>
          <w:shd w:val="clear" w:color="auto" w:fill="FFFFFF"/>
          <w:lang w:val="en-US"/>
        </w:rPr>
        <w:t>.</w:t>
      </w:r>
      <w:r w:rsidR="00DE73D7" w:rsidRPr="005F39CF">
        <w:rPr>
          <w:rFonts w:cs="Arial"/>
          <w:color w:val="000000"/>
          <w:shd w:val="clear" w:color="auto" w:fill="FFFFFF"/>
          <w:lang w:val="en-US"/>
        </w:rPr>
        <w:t xml:space="preserve"> Supervisors may track the training compliance of their direct reports using the details located on the </w:t>
      </w:r>
      <w:hyperlink r:id="rId38" w:history="1">
        <w:r w:rsidR="00DE73D7" w:rsidRPr="005F39CF">
          <w:rPr>
            <w:rStyle w:val="Hyperlink"/>
            <w:rFonts w:cs="Arial"/>
            <w:shd w:val="clear" w:color="auto" w:fill="FFFFFF"/>
            <w:lang w:val="en-US"/>
          </w:rPr>
          <w:t>For Managers: Tracking Training Status</w:t>
        </w:r>
      </w:hyperlink>
      <w:r w:rsidR="00DE73D7" w:rsidRPr="005F39CF">
        <w:rPr>
          <w:rFonts w:cs="Arial"/>
          <w:color w:val="000000"/>
          <w:shd w:val="clear" w:color="auto" w:fill="FFFFFF"/>
          <w:lang w:val="en-US"/>
        </w:rPr>
        <w:t xml:space="preserve"> website.</w:t>
      </w:r>
    </w:p>
    <w:p w14:paraId="0CDEFB55" w14:textId="64654D2C" w:rsidR="0022560F" w:rsidRPr="005F39CF" w:rsidRDefault="00485D09" w:rsidP="00133513">
      <w:pPr>
        <w:pStyle w:val="1text1"/>
      </w:pPr>
      <w:r w:rsidRPr="005F39CF">
        <w:t xml:space="preserve">Supervisors are responsible for sharing </w:t>
      </w:r>
      <w:r w:rsidR="001F364B" w:rsidRPr="005F39CF">
        <w:t xml:space="preserve">information </w:t>
      </w:r>
      <w:r w:rsidRPr="005F39CF">
        <w:t>and facilitating process</w:t>
      </w:r>
      <w:r w:rsidR="001F364B" w:rsidRPr="005F39CF">
        <w:t>es</w:t>
      </w:r>
      <w:r w:rsidR="00CD7C09" w:rsidRPr="005F39CF">
        <w:t xml:space="preserve">, </w:t>
      </w:r>
      <w:r w:rsidR="001F364B" w:rsidRPr="005F39CF">
        <w:t xml:space="preserve">including </w:t>
      </w:r>
      <w:r w:rsidR="001F364B" w:rsidRPr="005F39CF">
        <w:rPr>
          <w:rFonts w:cs="Arial"/>
        </w:rPr>
        <w:t xml:space="preserve">informing </w:t>
      </w:r>
      <w:r w:rsidRPr="005F39CF">
        <w:rPr>
          <w:rFonts w:cs="Arial"/>
        </w:rPr>
        <w:t xml:space="preserve">Employees </w:t>
      </w:r>
      <w:r w:rsidR="001F364B" w:rsidRPr="005F39CF">
        <w:rPr>
          <w:rFonts w:cs="Arial"/>
        </w:rPr>
        <w:t xml:space="preserve">about </w:t>
      </w:r>
      <w:r w:rsidRPr="005F39CF">
        <w:rPr>
          <w:rFonts w:cs="Arial"/>
        </w:rPr>
        <w:t>relevant accessibility and accommodations policies</w:t>
      </w:r>
      <w:r w:rsidR="00DE73D7" w:rsidRPr="005F39CF">
        <w:rPr>
          <w:rFonts w:cs="Arial"/>
        </w:rPr>
        <w:t xml:space="preserve"> (including</w:t>
      </w:r>
      <w:r w:rsidR="00C015A0" w:rsidRPr="005F39CF">
        <w:rPr>
          <w:rFonts w:cs="Arial"/>
        </w:rPr>
        <w:t xml:space="preserve"> the </w:t>
      </w:r>
      <w:hyperlink r:id="rId39" w:history="1">
        <w:r w:rsidR="00C015A0" w:rsidRPr="005F39CF">
          <w:rPr>
            <w:rStyle w:val="Hyperlink"/>
            <w:rFonts w:cs="Arial"/>
            <w:i/>
            <w:iCs/>
          </w:rPr>
          <w:t>Policy on Workplace Accommodation</w:t>
        </w:r>
      </w:hyperlink>
      <w:r w:rsidR="00C015A0" w:rsidRPr="005F39CF">
        <w:rPr>
          <w:rFonts w:cs="Arial"/>
        </w:rPr>
        <w:t xml:space="preserve"> and the University’s</w:t>
      </w:r>
      <w:r w:rsidR="00C015A0" w:rsidRPr="005F39CF">
        <w:rPr>
          <w:rFonts w:cs="Arial"/>
          <w:i/>
          <w:iCs/>
        </w:rPr>
        <w:t xml:space="preserve"> </w:t>
      </w:r>
      <w:hyperlink r:id="rId40" w:history="1">
        <w:r w:rsidR="00C015A0" w:rsidRPr="005F39CF">
          <w:rPr>
            <w:rStyle w:val="Hyperlink"/>
            <w:rFonts w:cs="Arial"/>
            <w:i/>
            <w:iCs/>
          </w:rPr>
          <w:t>Guide and Procedures On Workplace Accommodation</w:t>
        </w:r>
      </w:hyperlink>
      <w:r w:rsidR="00C015A0" w:rsidRPr="005F39CF">
        <w:rPr>
          <w:rFonts w:cs="Arial"/>
        </w:rPr>
        <w:t>)</w:t>
      </w:r>
      <w:r w:rsidRPr="005F39CF">
        <w:rPr>
          <w:rFonts w:cs="Arial"/>
        </w:rPr>
        <w:t xml:space="preserve">, </w:t>
      </w:r>
      <w:r w:rsidR="001F364B" w:rsidRPr="005F39CF">
        <w:rPr>
          <w:rFonts w:cs="Arial"/>
        </w:rPr>
        <w:t>and E</w:t>
      </w:r>
      <w:r w:rsidRPr="005F39CF">
        <w:rPr>
          <w:rFonts w:cs="Arial"/>
        </w:rPr>
        <w:t>mployees</w:t>
      </w:r>
      <w:r w:rsidR="001F364B" w:rsidRPr="005F39CF">
        <w:rPr>
          <w:rFonts w:cs="Arial"/>
        </w:rPr>
        <w:t>’</w:t>
      </w:r>
      <w:r w:rsidRPr="005F39CF">
        <w:rPr>
          <w:rFonts w:cs="Arial"/>
        </w:rPr>
        <w:t xml:space="preserve"> right to accommodation based on </w:t>
      </w:r>
      <w:r w:rsidR="00DE73D7" w:rsidRPr="005F39CF">
        <w:rPr>
          <w:rFonts w:cs="Arial"/>
        </w:rPr>
        <w:t xml:space="preserve">the </w:t>
      </w:r>
      <w:r w:rsidRPr="005F39CF">
        <w:rPr>
          <w:rFonts w:cs="Arial"/>
        </w:rPr>
        <w:t xml:space="preserve">grounds of </w:t>
      </w:r>
      <w:r w:rsidR="00DE73D7" w:rsidRPr="005F39CF">
        <w:rPr>
          <w:rFonts w:cs="Arial"/>
        </w:rPr>
        <w:t xml:space="preserve">a </w:t>
      </w:r>
      <w:hyperlink w:anchor="disability" w:history="1">
        <w:r w:rsidRPr="008D6D37">
          <w:rPr>
            <w:rStyle w:val="Hyperlink"/>
            <w:b/>
            <w:bCs/>
            <w:color w:val="AC1455" w:themeColor="accent1"/>
          </w:rPr>
          <w:t>disability</w:t>
        </w:r>
      </w:hyperlink>
      <w:r w:rsidRPr="005F39CF">
        <w:rPr>
          <w:rFonts w:cs="Arial"/>
        </w:rPr>
        <w:t xml:space="preserve">; and </w:t>
      </w:r>
    </w:p>
    <w:p w14:paraId="3B769F6B" w14:textId="3B883C56" w:rsidR="0022560F" w:rsidRPr="005F39CF" w:rsidRDefault="00485D09" w:rsidP="00133513">
      <w:pPr>
        <w:pStyle w:val="1text1"/>
      </w:pPr>
      <w:r w:rsidRPr="005F39CF">
        <w:rPr>
          <w:shd w:val="clear" w:color="auto" w:fill="FFFFFF"/>
          <w:lang w:val="en-US"/>
        </w:rPr>
        <w:t xml:space="preserve">Supervisors are responsible for facilitating a supportive and respectful </w:t>
      </w:r>
      <w:hyperlink w:anchor="Accommodation" w:history="1">
        <w:r w:rsidRPr="008D6D37">
          <w:rPr>
            <w:rStyle w:val="Hyperlink"/>
            <w:b/>
            <w:bCs/>
            <w:color w:val="AC1455" w:themeColor="accent1"/>
          </w:rPr>
          <w:t>workplace accommodation</w:t>
        </w:r>
      </w:hyperlink>
      <w:r w:rsidRPr="005F39CF">
        <w:t xml:space="preserve"> process for employees with disabilities, upon request. </w:t>
      </w:r>
    </w:p>
    <w:p w14:paraId="600E2E5C" w14:textId="77777777" w:rsidR="0022560F" w:rsidRPr="005F39CF" w:rsidRDefault="00485D09" w:rsidP="000B67E2">
      <w:pPr>
        <w:pStyle w:val="Heading3"/>
      </w:pPr>
      <w:bookmarkStart w:id="74" w:name="_Toc117104836"/>
      <w:bookmarkStart w:id="75" w:name="_Toc146552660"/>
      <w:bookmarkStart w:id="76" w:name="_Toc164865920"/>
      <w:r w:rsidRPr="005F39CF">
        <w:rPr>
          <w:shd w:val="clear" w:color="auto" w:fill="FFFFFF"/>
        </w:rPr>
        <w:t xml:space="preserve">Individual </w:t>
      </w:r>
      <w:r w:rsidRPr="005F39CF">
        <w:t>Employees</w:t>
      </w:r>
      <w:bookmarkEnd w:id="74"/>
      <w:r w:rsidRPr="005F39CF">
        <w:t>, Volunteers, and Subcontractors</w:t>
      </w:r>
      <w:bookmarkEnd w:id="75"/>
      <w:bookmarkEnd w:id="76"/>
    </w:p>
    <w:p w14:paraId="7408A8B3" w14:textId="728A89A1" w:rsidR="00414C30" w:rsidRPr="005F39CF" w:rsidRDefault="00485D09" w:rsidP="00133513">
      <w:pPr>
        <w:pStyle w:val="1text1"/>
        <w:rPr>
          <w:lang w:val="en-US"/>
        </w:rPr>
      </w:pPr>
      <w:r w:rsidRPr="005F39CF">
        <w:rPr>
          <w:shd w:val="clear" w:color="auto" w:fill="FFFFFF"/>
          <w:lang w:val="en-US"/>
        </w:rPr>
        <w:t>All leaders</w:t>
      </w:r>
      <w:r w:rsidR="00307A6C" w:rsidRPr="005F39CF">
        <w:rPr>
          <w:shd w:val="clear" w:color="auto" w:fill="FFFFFF"/>
          <w:lang w:val="en-US"/>
        </w:rPr>
        <w:t xml:space="preserve"> (including student leaders)</w:t>
      </w:r>
      <w:r w:rsidRPr="005F39CF">
        <w:rPr>
          <w:shd w:val="clear" w:color="auto" w:fill="FFFFFF"/>
          <w:lang w:val="en-US"/>
        </w:rPr>
        <w:t xml:space="preserve">, current and new Employees, volunteers, and subcontractors are required to complete the </w:t>
      </w:r>
      <w:r w:rsidR="00285E07" w:rsidRPr="005F39CF">
        <w:rPr>
          <w:shd w:val="clear" w:color="auto" w:fill="FFFFFF"/>
          <w:lang w:val="en-US"/>
        </w:rPr>
        <w:t xml:space="preserve">University’s </w:t>
      </w:r>
      <w:r w:rsidRPr="005F39CF">
        <w:rPr>
          <w:shd w:val="clear" w:color="auto" w:fill="FFFFFF"/>
          <w:lang w:val="en-US"/>
        </w:rPr>
        <w:t xml:space="preserve">central </w:t>
      </w:r>
      <w:r w:rsidRPr="005F39CF">
        <w:rPr>
          <w:i/>
        </w:rPr>
        <w:t>AODA</w:t>
      </w:r>
      <w:r w:rsidRPr="005F39CF">
        <w:t xml:space="preserve"> and </w:t>
      </w:r>
      <w:r w:rsidRPr="005F39CF">
        <w:rPr>
          <w:i/>
          <w:iCs/>
        </w:rPr>
        <w:t>Human Rights Code</w:t>
      </w:r>
      <w:r w:rsidRPr="005F39CF">
        <w:t xml:space="preserve"> training. A record of this training will be tracked</w:t>
      </w:r>
      <w:r w:rsidR="00414C30" w:rsidRPr="005F39CF">
        <w:t>,</w:t>
      </w:r>
      <w:r w:rsidRPr="005F39CF">
        <w:t xml:space="preserve"> </w:t>
      </w:r>
      <w:r w:rsidR="00414C30" w:rsidRPr="005F39CF">
        <w:t xml:space="preserve">password-protected, </w:t>
      </w:r>
      <w:r w:rsidRPr="005F39CF">
        <w:t xml:space="preserve">and </w:t>
      </w:r>
      <w:r w:rsidRPr="005F39CF">
        <w:lastRenderedPageBreak/>
        <w:t>stored in a secure database</w:t>
      </w:r>
      <w:r w:rsidR="00414C30" w:rsidRPr="005F39CF">
        <w:t xml:space="preserve"> that is only accessible to a limited number of EIO Employees and their relevant supervisors.</w:t>
      </w:r>
      <w:r w:rsidR="00353973" w:rsidRPr="005F39CF">
        <w:t xml:space="preserve"> </w:t>
      </w:r>
    </w:p>
    <w:p w14:paraId="20DCA52C" w14:textId="47CECDCA" w:rsidR="0022560F" w:rsidRPr="005F39CF" w:rsidRDefault="00485D09" w:rsidP="00133513">
      <w:pPr>
        <w:pStyle w:val="1text1"/>
      </w:pPr>
      <w:r w:rsidRPr="005F39CF">
        <w:rPr>
          <w:lang w:val="en-US"/>
        </w:rPr>
        <w:t xml:space="preserve">Employees may be required to complete role-based accessibility training, for example, </w:t>
      </w:r>
      <w:hyperlink r:id="rId41" w:history="1">
        <w:r w:rsidRPr="005F39CF">
          <w:rPr>
            <w:rStyle w:val="Hyperlink"/>
            <w:rFonts w:cs="Arial"/>
            <w:lang w:val="en-US"/>
          </w:rPr>
          <w:t>accessible education training</w:t>
        </w:r>
      </w:hyperlink>
      <w:r w:rsidRPr="005F39CF">
        <w:rPr>
          <w:lang w:val="en-US"/>
        </w:rPr>
        <w:t xml:space="preserve"> for </w:t>
      </w:r>
      <w:r w:rsidR="003C239D" w:rsidRPr="005F39CF">
        <w:rPr>
          <w:lang w:val="en-US"/>
        </w:rPr>
        <w:t xml:space="preserve">faculty members, instructors, teaching assistants, </w:t>
      </w:r>
      <w:r w:rsidR="005F3391" w:rsidRPr="005F39CF">
        <w:rPr>
          <w:lang w:val="en-US"/>
        </w:rPr>
        <w:t>and / or</w:t>
      </w:r>
      <w:r w:rsidR="003C239D" w:rsidRPr="005F39CF">
        <w:rPr>
          <w:lang w:val="en-US"/>
        </w:rPr>
        <w:t xml:space="preserve"> other Employees with </w:t>
      </w:r>
      <w:r w:rsidRPr="005F39CF">
        <w:rPr>
          <w:lang w:val="en-US"/>
        </w:rPr>
        <w:t>instructional</w:t>
      </w:r>
      <w:r w:rsidR="00CD7C09" w:rsidRPr="005F39CF">
        <w:rPr>
          <w:lang w:val="en-US"/>
        </w:rPr>
        <w:t xml:space="preserve"> </w:t>
      </w:r>
      <w:r w:rsidR="003C239D" w:rsidRPr="005F39CF">
        <w:rPr>
          <w:lang w:val="en-US"/>
        </w:rPr>
        <w:t>roles</w:t>
      </w:r>
      <w:r w:rsidRPr="005F39CF">
        <w:rPr>
          <w:lang w:val="en-US"/>
        </w:rPr>
        <w:t xml:space="preserve">, where identified. </w:t>
      </w:r>
      <w:r w:rsidR="003C239D" w:rsidRPr="005F39CF">
        <w:rPr>
          <w:color w:val="000000"/>
          <w:shd w:val="clear" w:color="auto" w:fill="FFFFFF"/>
          <w:lang w:val="en-US"/>
        </w:rPr>
        <w:t>Those with instructional roles</w:t>
      </w:r>
      <w:r w:rsidR="00414C30" w:rsidRPr="005F39CF">
        <w:rPr>
          <w:color w:val="000000"/>
          <w:shd w:val="clear" w:color="auto" w:fill="FFFFFF"/>
          <w:lang w:val="en-US"/>
        </w:rPr>
        <w:t xml:space="preserve"> are encouraged to participate in training to maximize the accessibility of their course content.</w:t>
      </w:r>
      <w:r w:rsidR="00414C30" w:rsidRPr="005F39CF">
        <w:rPr>
          <w:rStyle w:val="FootnoteReference"/>
          <w:rFonts w:cs="Arial"/>
          <w:b/>
          <w:bCs/>
          <w:color w:val="000000"/>
          <w:shd w:val="clear" w:color="auto" w:fill="FFFFFF"/>
          <w:lang w:val="en-US"/>
        </w:rPr>
        <w:footnoteReference w:id="3"/>
      </w:r>
    </w:p>
    <w:p w14:paraId="4BB9526A" w14:textId="51F01BED" w:rsidR="0022560F" w:rsidRPr="005F39CF" w:rsidRDefault="00485D09" w:rsidP="00133513">
      <w:pPr>
        <w:pStyle w:val="1text1"/>
      </w:pPr>
      <w:r w:rsidRPr="005F39CF">
        <w:rPr>
          <w:shd w:val="clear" w:color="auto" w:fill="FFFFFF"/>
          <w:lang w:val="en-US"/>
        </w:rPr>
        <w:t xml:space="preserve">Employees </w:t>
      </w:r>
      <w:r w:rsidR="003C239D" w:rsidRPr="005F39CF">
        <w:rPr>
          <w:shd w:val="clear" w:color="auto" w:fill="FFFFFF"/>
          <w:lang w:val="en-US"/>
        </w:rPr>
        <w:t xml:space="preserve">that formally </w:t>
      </w:r>
      <w:r w:rsidRPr="005F39CF">
        <w:rPr>
          <w:shd w:val="clear" w:color="auto" w:fill="FFFFFF"/>
          <w:lang w:val="en-US"/>
        </w:rPr>
        <w:t xml:space="preserve">request accommodations based on grounds of disability are required to participate in the accommodation process, as per </w:t>
      </w:r>
      <w:r w:rsidR="00C015A0" w:rsidRPr="005F39CF">
        <w:rPr>
          <w:shd w:val="clear" w:color="auto" w:fill="FFFFFF"/>
          <w:lang w:val="en-US"/>
        </w:rPr>
        <w:t xml:space="preserve">the </w:t>
      </w:r>
      <w:hyperlink r:id="rId42" w:history="1">
        <w:r w:rsidR="00C015A0" w:rsidRPr="005F39CF">
          <w:rPr>
            <w:rStyle w:val="Hyperlink"/>
            <w:rFonts w:cs="Arial"/>
            <w:i/>
            <w:iCs/>
            <w:shd w:val="clear" w:color="auto" w:fill="FFFFFF"/>
            <w:lang w:val="en-US"/>
          </w:rPr>
          <w:t>Policy on Workplace Accommodation</w:t>
        </w:r>
      </w:hyperlink>
      <w:r w:rsidR="00C015A0" w:rsidRPr="005F39CF">
        <w:rPr>
          <w:i/>
          <w:iCs/>
          <w:shd w:val="clear" w:color="auto" w:fill="FFFFFF"/>
          <w:lang w:val="en-US"/>
        </w:rPr>
        <w:t xml:space="preserve"> </w:t>
      </w:r>
      <w:r w:rsidR="00C015A0" w:rsidRPr="005F39CF">
        <w:t xml:space="preserve">and the </w:t>
      </w:r>
      <w:hyperlink r:id="rId43" w:history="1">
        <w:r w:rsidR="00442AA2" w:rsidRPr="005F39CF">
          <w:rPr>
            <w:rStyle w:val="Hyperlink"/>
            <w:rFonts w:cs="Arial"/>
            <w:i/>
            <w:iCs/>
            <w:shd w:val="clear" w:color="auto" w:fill="FFFFFF"/>
            <w:lang w:val="en-US"/>
          </w:rPr>
          <w:t>Guide and Procedures on Workplace Accommodation</w:t>
        </w:r>
      </w:hyperlink>
      <w:r w:rsidRPr="005F39CF">
        <w:t>.</w:t>
      </w:r>
      <w:r w:rsidR="00514CDD" w:rsidRPr="005F39CF">
        <w:t xml:space="preserve"> </w:t>
      </w:r>
    </w:p>
    <w:p w14:paraId="1F9B86A6" w14:textId="1A7EDC11" w:rsidR="0022560F" w:rsidRPr="005F39CF" w:rsidRDefault="00683403" w:rsidP="00133513">
      <w:pPr>
        <w:pStyle w:val="1text1"/>
      </w:pPr>
      <w:r w:rsidRPr="005F39CF">
        <w:t>With support from their Supervisors and University departments with expertise in accessible practices</w:t>
      </w:r>
      <w:r w:rsidR="00CD7C09" w:rsidRPr="005F39CF">
        <w:t xml:space="preserve">, </w:t>
      </w:r>
      <w:r w:rsidR="00485D09" w:rsidRPr="005F39CF">
        <w:t xml:space="preserve">Employees are responsible for contributing to and fostering a </w:t>
      </w:r>
      <w:hyperlink w:anchor="CultureOfAccessibility" w:history="1">
        <w:r w:rsidR="00485D09" w:rsidRPr="008D6D37">
          <w:rPr>
            <w:rStyle w:val="Hyperlink"/>
            <w:b/>
            <w:bCs/>
            <w:color w:val="AC1455" w:themeColor="accent1"/>
          </w:rPr>
          <w:t xml:space="preserve">culture of </w:t>
        </w:r>
        <w:r w:rsidRPr="008D6D37">
          <w:rPr>
            <w:rStyle w:val="Hyperlink"/>
            <w:b/>
            <w:bCs/>
            <w:color w:val="AC1455" w:themeColor="accent1"/>
          </w:rPr>
          <w:t>accessibility</w:t>
        </w:r>
      </w:hyperlink>
      <w:r w:rsidRPr="005F39CF">
        <w:t xml:space="preserve"> </w:t>
      </w:r>
      <w:r w:rsidR="00485D09" w:rsidRPr="005F39CF">
        <w:t xml:space="preserve">for persons with disabilities, including considering their own accessibility needs, as well as the integration of </w:t>
      </w:r>
      <w:hyperlink r:id="rId44" w:history="1">
        <w:r w:rsidRPr="005F39CF">
          <w:rPr>
            <w:rStyle w:val="Hyperlink"/>
          </w:rPr>
          <w:t>leading</w:t>
        </w:r>
        <w:r w:rsidRPr="005F39CF">
          <w:rPr>
            <w:rStyle w:val="Hyperlink"/>
            <w:rFonts w:cs="Arial"/>
          </w:rPr>
          <w:t xml:space="preserve"> </w:t>
        </w:r>
        <w:r w:rsidR="00485D09" w:rsidRPr="005F39CF">
          <w:rPr>
            <w:rStyle w:val="Hyperlink"/>
            <w:rFonts w:cs="Arial"/>
          </w:rPr>
          <w:t>accessibility practices</w:t>
        </w:r>
      </w:hyperlink>
      <w:r w:rsidRPr="005F39CF">
        <w:t xml:space="preserve">, consistent with the </w:t>
      </w:r>
      <w:r w:rsidRPr="005F39CF">
        <w:rPr>
          <w:i/>
          <w:iCs/>
        </w:rPr>
        <w:t>AODA</w:t>
      </w:r>
      <w:r w:rsidRPr="005F39CF">
        <w:t>,</w:t>
      </w:r>
      <w:r w:rsidR="00485D09" w:rsidRPr="005F39CF">
        <w:t xml:space="preserve"> into the work that they perform.</w:t>
      </w:r>
      <w:r w:rsidRPr="005F39CF">
        <w:t xml:space="preserve"> </w:t>
      </w:r>
    </w:p>
    <w:p w14:paraId="1CC92470" w14:textId="61750F5F" w:rsidR="00D23429" w:rsidRPr="005F39CF" w:rsidRDefault="00D23429" w:rsidP="00133513">
      <w:pPr>
        <w:pStyle w:val="1text1"/>
      </w:pPr>
      <w:bookmarkStart w:id="77" w:name="_Toc117104837"/>
      <w:bookmarkStart w:id="78" w:name="_Toc146552661"/>
      <w:r w:rsidRPr="005F39CF">
        <w:t xml:space="preserve">The </w:t>
      </w:r>
      <w:hyperlink r:id="rId45" w:history="1">
        <w:r w:rsidRPr="005F39CF">
          <w:rPr>
            <w:rStyle w:val="Hyperlink"/>
            <w:rFonts w:cs="Arial"/>
          </w:rPr>
          <w:t>Employee Accessibility Network (EAN)</w:t>
        </w:r>
      </w:hyperlink>
      <w:r w:rsidRPr="005F39CF">
        <w:t xml:space="preserve"> is </w:t>
      </w:r>
      <w:r w:rsidR="00F04E35" w:rsidRPr="005F39CF">
        <w:t xml:space="preserve">available </w:t>
      </w:r>
      <w:r w:rsidRPr="005F39CF">
        <w:t xml:space="preserve">to all Employees who identify as having a disability </w:t>
      </w:r>
      <w:r w:rsidR="005F3391" w:rsidRPr="005F39CF">
        <w:t>and / or</w:t>
      </w:r>
      <w:r w:rsidRPr="005F39CF">
        <w:t xml:space="preserve"> access disability</w:t>
      </w:r>
      <w:r w:rsidR="00F04E35" w:rsidRPr="005F39CF">
        <w:t>-</w:t>
      </w:r>
      <w:r w:rsidRPr="005F39CF">
        <w:t>related accommodations.</w:t>
      </w:r>
    </w:p>
    <w:p w14:paraId="2C89557D" w14:textId="77777777" w:rsidR="0022560F" w:rsidRPr="005F39CF" w:rsidRDefault="00485D09">
      <w:pPr>
        <w:pStyle w:val="Heading4"/>
      </w:pPr>
      <w:bookmarkStart w:id="79" w:name="_Information_and_Communication"/>
      <w:bookmarkStart w:id="80" w:name="_Toc164865921"/>
      <w:bookmarkEnd w:id="79"/>
      <w:r w:rsidRPr="005F39CF">
        <w:t>Information and Communication</w:t>
      </w:r>
      <w:bookmarkEnd w:id="77"/>
      <w:bookmarkEnd w:id="78"/>
      <w:bookmarkEnd w:id="80"/>
    </w:p>
    <w:p w14:paraId="6B7E29D5" w14:textId="1513FDB5" w:rsidR="0022560F" w:rsidRPr="005F39CF" w:rsidRDefault="00485D09" w:rsidP="00133513">
      <w:pPr>
        <w:pStyle w:val="1text1"/>
        <w:rPr>
          <w:color w:val="000000"/>
        </w:rPr>
      </w:pPr>
      <w:r w:rsidRPr="005F39CF">
        <w:t>The following requirement</w:t>
      </w:r>
      <w:r w:rsidR="003653E0" w:rsidRPr="005F39CF">
        <w:t>s</w:t>
      </w:r>
      <w:r w:rsidRPr="005F39CF">
        <w:t xml:space="preserve"> appl</w:t>
      </w:r>
      <w:r w:rsidR="003653E0" w:rsidRPr="005F39CF">
        <w:t>y</w:t>
      </w:r>
      <w:r w:rsidRPr="005F39CF">
        <w:t xml:space="preserve"> to web developers, designers, and digital content creators</w:t>
      </w:r>
      <w:r w:rsidR="003653E0" w:rsidRPr="005F39CF">
        <w:t xml:space="preserve"> (Employees or external contractors)</w:t>
      </w:r>
      <w:r w:rsidR="004B59C5" w:rsidRPr="005F39CF">
        <w:t xml:space="preserve"> responsible for any content appearing on a public-facing University website. Additionally, the following requirements apply to </w:t>
      </w:r>
      <w:r w:rsidRPr="005F39CF">
        <w:t>those responsible for procur</w:t>
      </w:r>
      <w:r w:rsidR="004B59C5" w:rsidRPr="005F39CF">
        <w:t>ing</w:t>
      </w:r>
      <w:r w:rsidRPr="005F39CF">
        <w:t xml:space="preserve"> </w:t>
      </w:r>
      <w:r w:rsidR="00807699" w:rsidRPr="005F39CF">
        <w:t xml:space="preserve">and managing </w:t>
      </w:r>
      <w:r w:rsidRPr="005F39CF">
        <w:t>Information Communication Technology (</w:t>
      </w:r>
      <w:r w:rsidR="004B59C5" w:rsidRPr="005F39CF">
        <w:t>“</w:t>
      </w:r>
      <w:r w:rsidRPr="005F39CF">
        <w:t>ICT</w:t>
      </w:r>
      <w:r w:rsidR="004B59C5" w:rsidRPr="005F39CF">
        <w:t>”</w:t>
      </w:r>
      <w:r w:rsidRPr="005F39CF">
        <w:t>)(e.g., public-facing websites, social media, and McMaster apps):</w:t>
      </w:r>
    </w:p>
    <w:p w14:paraId="69B6C118" w14:textId="0D7132E1" w:rsidR="004B59C5" w:rsidRPr="005F39CF" w:rsidRDefault="00485D09" w:rsidP="000B67E2">
      <w:pPr>
        <w:pStyle w:val="atext"/>
        <w:numPr>
          <w:ilvl w:val="0"/>
          <w:numId w:val="33"/>
        </w:numPr>
      </w:pPr>
      <w:r w:rsidRPr="005F39CF">
        <w:t>Website accessibility currently falls under </w:t>
      </w:r>
      <w:hyperlink r:id="rId46" w:anchor="BK15" w:history="1">
        <w:r w:rsidRPr="005F39CF">
          <w:rPr>
            <w:rStyle w:val="Hyperlink"/>
          </w:rPr>
          <w:t>Section 14 of the Information and Communications Standard</w:t>
        </w:r>
      </w:hyperlink>
      <w:r w:rsidRPr="005F39CF">
        <w:t xml:space="preserve">, which states that public sector organizations and large </w:t>
      </w:r>
      <w:r w:rsidRPr="005F39CF">
        <w:lastRenderedPageBreak/>
        <w:t>organizations shall make their internet websites and web content conform with the World Wide Web Consortium </w:t>
      </w:r>
      <w:hyperlink r:id="rId47" w:history="1">
        <w:r w:rsidRPr="005F39CF">
          <w:rPr>
            <w:rStyle w:val="Hyperlink"/>
          </w:rPr>
          <w:t>Web Content Accessibility Guidelines (</w:t>
        </w:r>
        <w:r w:rsidR="004B59C5" w:rsidRPr="005F39CF">
          <w:rPr>
            <w:rStyle w:val="Hyperlink"/>
          </w:rPr>
          <w:t>“</w:t>
        </w:r>
        <w:r w:rsidRPr="005F39CF">
          <w:rPr>
            <w:rStyle w:val="Hyperlink"/>
          </w:rPr>
          <w:t>WCAG</w:t>
        </w:r>
        <w:r w:rsidR="004B59C5" w:rsidRPr="005F39CF">
          <w:rPr>
            <w:rStyle w:val="Hyperlink"/>
          </w:rPr>
          <w:t xml:space="preserve"> 2.0”</w:t>
        </w:r>
        <w:r w:rsidRPr="005F39CF">
          <w:rPr>
            <w:rStyle w:val="Hyperlink"/>
          </w:rPr>
          <w:t>)</w:t>
        </w:r>
      </w:hyperlink>
      <w:r w:rsidRPr="005F39CF">
        <w:t>. The WCAG 2.0 is guided by four overarching digital accessibility principles</w:t>
      </w:r>
      <w:r w:rsidR="004B59C5" w:rsidRPr="005F39CF">
        <w:t xml:space="preserve"> </w:t>
      </w:r>
      <w:r w:rsidRPr="005F39CF">
        <w:t>(“POUR Principles”)</w:t>
      </w:r>
      <w:r w:rsidR="004B59C5" w:rsidRPr="005F39CF">
        <w:t>:</w:t>
      </w:r>
    </w:p>
    <w:p w14:paraId="7E07F893" w14:textId="53C8B8E1" w:rsidR="004B59C5" w:rsidRPr="000B67E2" w:rsidRDefault="004B59C5" w:rsidP="000B67E2">
      <w:pPr>
        <w:pStyle w:val="1text0"/>
        <w:numPr>
          <w:ilvl w:val="0"/>
          <w:numId w:val="44"/>
        </w:numPr>
      </w:pPr>
      <w:r w:rsidRPr="000B67E2">
        <w:t>Content must be perceivable;</w:t>
      </w:r>
    </w:p>
    <w:p w14:paraId="12D827C6" w14:textId="27CA12CF" w:rsidR="004B59C5" w:rsidRPr="000B67E2" w:rsidRDefault="004B59C5" w:rsidP="000B67E2">
      <w:pPr>
        <w:pStyle w:val="1text0"/>
      </w:pPr>
      <w:r w:rsidRPr="000B67E2">
        <w:t xml:space="preserve">Interface elements in the content must be operable; </w:t>
      </w:r>
    </w:p>
    <w:p w14:paraId="097AA0E3" w14:textId="4FA84A47" w:rsidR="004B59C5" w:rsidRPr="000B67E2" w:rsidRDefault="004B59C5" w:rsidP="000B67E2">
      <w:pPr>
        <w:pStyle w:val="1text0"/>
      </w:pPr>
      <w:r w:rsidRPr="000B67E2">
        <w:t>Content and controls must be understandable; and</w:t>
      </w:r>
    </w:p>
    <w:p w14:paraId="01666EC8" w14:textId="1334F7AE" w:rsidR="004B59C5" w:rsidRPr="005F39CF" w:rsidRDefault="004B59C5" w:rsidP="000B67E2">
      <w:pPr>
        <w:pStyle w:val="1text0"/>
      </w:pPr>
      <w:r w:rsidRPr="000B67E2">
        <w:t>Content must</w:t>
      </w:r>
      <w:r w:rsidRPr="005F39CF">
        <w:t xml:space="preserve"> be robust enough to work with current and future technologies.</w:t>
      </w:r>
    </w:p>
    <w:p w14:paraId="09EC1D25" w14:textId="4E8DDCE2" w:rsidR="0022560F" w:rsidRPr="005F39CF" w:rsidRDefault="00485D09" w:rsidP="00710782">
      <w:pPr>
        <w:pStyle w:val="atext"/>
      </w:pPr>
      <w:r w:rsidRPr="005F39CF">
        <w:t xml:space="preserve">All websites and content hosted </w:t>
      </w:r>
      <w:r w:rsidR="004B59C5" w:rsidRPr="005F39CF">
        <w:t>on University-owned, public</w:t>
      </w:r>
      <w:r w:rsidR="00C9776A" w:rsidRPr="005F39CF">
        <w:t>-</w:t>
      </w:r>
      <w:r w:rsidR="004B59C5" w:rsidRPr="005F39CF">
        <w:t xml:space="preserve">facing websites </w:t>
      </w:r>
      <w:r w:rsidRPr="005F39CF">
        <w:t xml:space="preserve">must </w:t>
      </w:r>
      <w:r w:rsidR="00CC3968" w:rsidRPr="005F39CF">
        <w:t xml:space="preserve">be </w:t>
      </w:r>
      <w:r w:rsidRPr="005F39CF">
        <w:t xml:space="preserve">in compliance with </w:t>
      </w:r>
      <w:hyperlink r:id="rId48" w:anchor="sect14" w:history="1">
        <w:r w:rsidRPr="005F39CF">
          <w:rPr>
            <w:rStyle w:val="Hyperlink"/>
          </w:rPr>
          <w:t>current web accessibility guidelines</w:t>
        </w:r>
      </w:hyperlink>
      <w:r w:rsidRPr="005F39CF">
        <w:t xml:space="preserve">. </w:t>
      </w:r>
    </w:p>
    <w:p w14:paraId="66E4D6CA" w14:textId="353D44F2" w:rsidR="003653E0" w:rsidRPr="005F39CF" w:rsidRDefault="00485D09" w:rsidP="00710782">
      <w:pPr>
        <w:pStyle w:val="atext"/>
      </w:pPr>
      <w:r w:rsidRPr="005F39CF">
        <w:t xml:space="preserve">As per </w:t>
      </w:r>
      <w:r w:rsidR="004B59C5" w:rsidRPr="005F39CF">
        <w:t xml:space="preserve">the University’s </w:t>
      </w:r>
      <w:r w:rsidRPr="005F39CF">
        <w:t xml:space="preserve">internal Web Strategy and accompanying web accessibility procedural and implementation guidelines, </w:t>
      </w:r>
      <w:r w:rsidR="00CC3968" w:rsidRPr="005F39CF">
        <w:t>individuals</w:t>
      </w:r>
      <w:r w:rsidR="003653E0" w:rsidRPr="005F39CF">
        <w:t xml:space="preserve"> that are </w:t>
      </w:r>
      <w:r w:rsidR="001F364B" w:rsidRPr="005F39CF">
        <w:t xml:space="preserve">responsible for digital content </w:t>
      </w:r>
      <w:r w:rsidR="00CC3968" w:rsidRPr="005F39CF">
        <w:t xml:space="preserve">shall </w:t>
      </w:r>
      <w:r w:rsidRPr="005F39CF">
        <w:t>strive for beyond-compliance measures.</w:t>
      </w:r>
    </w:p>
    <w:p w14:paraId="5E74DFD7" w14:textId="32F9A391" w:rsidR="003653E0" w:rsidRPr="005F39CF" w:rsidRDefault="003653E0" w:rsidP="00710782">
      <w:pPr>
        <w:pStyle w:val="atext"/>
      </w:pPr>
      <w:r w:rsidRPr="005F39CF">
        <w:t xml:space="preserve">Essential information and feedback mechanisms published on </w:t>
      </w:r>
      <w:r w:rsidR="00C9776A" w:rsidRPr="005F39CF">
        <w:t xml:space="preserve">University-owned, </w:t>
      </w:r>
      <w:r w:rsidRPr="005F39CF">
        <w:t xml:space="preserve">public-facing websites will be provided in </w:t>
      </w:r>
      <w:hyperlink w:anchor="alternate_formats" w:history="1">
        <w:r w:rsidRPr="008D6D37">
          <w:rPr>
            <w:rStyle w:val="Hyperlink"/>
            <w:b/>
            <w:bCs/>
            <w:color w:val="AC1455" w:themeColor="accent1"/>
          </w:rPr>
          <w:t>Accessible Formats</w:t>
        </w:r>
      </w:hyperlink>
      <w:r w:rsidRPr="005F39CF">
        <w:t xml:space="preserve"> as prescribed by current web accessibility standards. </w:t>
      </w:r>
    </w:p>
    <w:p w14:paraId="47AD144C" w14:textId="2D245323" w:rsidR="0022560F" w:rsidRPr="005F39CF" w:rsidRDefault="00485D09" w:rsidP="00133513">
      <w:pPr>
        <w:pStyle w:val="1text1"/>
      </w:pPr>
      <w:r w:rsidRPr="005F39CF">
        <w:t xml:space="preserve">Within the limits of their role at the University, departments, </w:t>
      </w:r>
      <w:hyperlink w:anchor="supervisor" w:history="1">
        <w:r w:rsidR="003653E0" w:rsidRPr="008D6D37">
          <w:rPr>
            <w:rStyle w:val="Hyperlink"/>
            <w:b/>
            <w:bCs/>
            <w:color w:val="AC1455" w:themeColor="accent1"/>
          </w:rPr>
          <w:t>S</w:t>
        </w:r>
        <w:r w:rsidRPr="008D6D37">
          <w:rPr>
            <w:rStyle w:val="Hyperlink"/>
            <w:b/>
            <w:bCs/>
            <w:color w:val="AC1455" w:themeColor="accent1"/>
          </w:rPr>
          <w:t>upervisors</w:t>
        </w:r>
      </w:hyperlink>
      <w:r w:rsidRPr="005F39CF">
        <w:t xml:space="preserve">, and </w:t>
      </w:r>
      <w:hyperlink w:anchor="Employees" w:history="1">
        <w:r w:rsidRPr="008D6D37">
          <w:rPr>
            <w:rStyle w:val="Hyperlink"/>
            <w:b/>
            <w:bCs/>
            <w:color w:val="AC1455" w:themeColor="accent1"/>
          </w:rPr>
          <w:t>Employees</w:t>
        </w:r>
      </w:hyperlink>
      <w:r w:rsidRPr="005F39CF">
        <w:t xml:space="preserve"> shall communicate and provide information to persons with disabilities in ways that consider their disabilities. Upon request, communication and information </w:t>
      </w:r>
      <w:r w:rsidR="006001D5" w:rsidRPr="005F39CF">
        <w:t xml:space="preserve">that is not academic in nature </w:t>
      </w:r>
      <w:r w:rsidRPr="005F39CF">
        <w:t xml:space="preserve">shall be provided in </w:t>
      </w:r>
      <w:hyperlink r:id="rId49" w:history="1">
        <w:r w:rsidRPr="005F39CF">
          <w:rPr>
            <w:rStyle w:val="Hyperlink"/>
          </w:rPr>
          <w:t>Accessible Formats</w:t>
        </w:r>
      </w:hyperlink>
      <w:r w:rsidRPr="005F39CF">
        <w:t xml:space="preserve"> </w:t>
      </w:r>
      <w:r w:rsidR="005F3391" w:rsidRPr="005F39CF">
        <w:t>and / or</w:t>
      </w:r>
      <w:r w:rsidRPr="005F39CF">
        <w:t xml:space="preserve"> with </w:t>
      </w:r>
      <w:hyperlink w:anchor="commsSupport" w:history="1">
        <w:r w:rsidRPr="008D6D37">
          <w:rPr>
            <w:rStyle w:val="Hyperlink"/>
            <w:b/>
            <w:bCs/>
            <w:color w:val="AC1455" w:themeColor="accent1"/>
          </w:rPr>
          <w:t>communication supports</w:t>
        </w:r>
      </w:hyperlink>
      <w:r w:rsidRPr="005F39CF">
        <w:t xml:space="preserve">. Examples of communication and information </w:t>
      </w:r>
      <w:r w:rsidR="006001D5" w:rsidRPr="005F39CF">
        <w:t xml:space="preserve">that is not academic in nature </w:t>
      </w:r>
      <w:r w:rsidRPr="005F39CF">
        <w:t>include, but are not limited to:</w:t>
      </w:r>
      <w:r w:rsidR="00CD7C09" w:rsidRPr="005F39CF">
        <w:t xml:space="preserve"> </w:t>
      </w:r>
    </w:p>
    <w:p w14:paraId="55F07802" w14:textId="77777777" w:rsidR="0022560F" w:rsidRPr="000B67E2" w:rsidRDefault="00485D09" w:rsidP="000B67E2">
      <w:pPr>
        <w:pStyle w:val="atext"/>
        <w:numPr>
          <w:ilvl w:val="0"/>
          <w:numId w:val="34"/>
        </w:numPr>
      </w:pPr>
      <w:r w:rsidRPr="000B67E2">
        <w:t>details regarding the provision of services;</w:t>
      </w:r>
    </w:p>
    <w:p w14:paraId="0538D1C0" w14:textId="77777777" w:rsidR="0022560F" w:rsidRPr="000B67E2" w:rsidRDefault="00485D09" w:rsidP="000B67E2">
      <w:pPr>
        <w:pStyle w:val="atext"/>
      </w:pPr>
      <w:r w:rsidRPr="000B67E2">
        <w:t>policies, procedures, or guidelines;</w:t>
      </w:r>
    </w:p>
    <w:p w14:paraId="6FD3713D" w14:textId="613BC446" w:rsidR="0022560F" w:rsidRPr="000B67E2" w:rsidRDefault="00485D09" w:rsidP="000B67E2">
      <w:pPr>
        <w:pStyle w:val="atext"/>
      </w:pPr>
      <w:r w:rsidRPr="000B67E2">
        <w:t>safety</w:t>
      </w:r>
      <w:r w:rsidR="003E2FF0" w:rsidRPr="000B67E2">
        <w:t xml:space="preserve"> </w:t>
      </w:r>
      <w:r w:rsidRPr="000B67E2">
        <w:t>/</w:t>
      </w:r>
      <w:r w:rsidR="003E2FF0" w:rsidRPr="000B67E2">
        <w:t xml:space="preserve"> </w:t>
      </w:r>
      <w:r w:rsidRPr="000B67E2">
        <w:t>emergency response information;</w:t>
      </w:r>
      <w:r w:rsidR="006001D5" w:rsidRPr="000B67E2">
        <w:t xml:space="preserve"> or</w:t>
      </w:r>
    </w:p>
    <w:p w14:paraId="30DE48AA" w14:textId="0A8AD940" w:rsidR="006001D5" w:rsidRPr="005F39CF" w:rsidRDefault="00485D09" w:rsidP="000B67E2">
      <w:pPr>
        <w:pStyle w:val="atext"/>
      </w:pPr>
      <w:r w:rsidRPr="000B67E2">
        <w:lastRenderedPageBreak/>
        <w:t>essential employment</w:t>
      </w:r>
      <w:r w:rsidRPr="005F39CF">
        <w:t>-related details</w:t>
      </w:r>
      <w:r w:rsidR="006001D5" w:rsidRPr="005F39CF">
        <w:t>.</w:t>
      </w:r>
    </w:p>
    <w:p w14:paraId="6E859E15" w14:textId="2D495F20" w:rsidR="006001D5" w:rsidRPr="005F39CF" w:rsidRDefault="0069558B" w:rsidP="00133513">
      <w:pPr>
        <w:pStyle w:val="1text1"/>
      </w:pPr>
      <w:r w:rsidRPr="005F39CF">
        <w:t>E</w:t>
      </w:r>
      <w:r w:rsidR="00485D09" w:rsidRPr="005F39CF">
        <w:t>ducation-related information</w:t>
      </w:r>
      <w:r w:rsidR="00FE65F0" w:rsidRPr="005F39CF">
        <w:t xml:space="preserve"> and materials shall be provided through the academic accommodation process</w:t>
      </w:r>
      <w:r w:rsidRPr="005F39CF">
        <w:t xml:space="preserve"> (</w:t>
      </w:r>
      <w:r w:rsidR="009056B6" w:rsidRPr="005F39CF">
        <w:t xml:space="preserve">refer to </w:t>
      </w:r>
      <w:r w:rsidRPr="005F39CF">
        <w:t xml:space="preserve">the </w:t>
      </w:r>
      <w:hyperlink r:id="rId50" w:history="1">
        <w:r w:rsidRPr="005F39CF">
          <w:rPr>
            <w:rStyle w:val="Hyperlink"/>
            <w:i/>
            <w:iCs/>
          </w:rPr>
          <w:t>Policy on Academic Accommodation of Students with Disabilities</w:t>
        </w:r>
      </w:hyperlink>
      <w:r w:rsidRPr="005F39CF">
        <w:t>)</w:t>
      </w:r>
      <w:r w:rsidR="00485D09" w:rsidRPr="005F39CF">
        <w:t>.</w:t>
      </w:r>
      <w:bookmarkStart w:id="81" w:name="_Employees_Who_Buy"/>
      <w:bookmarkStart w:id="82" w:name="_Toc117104838"/>
      <w:bookmarkStart w:id="83" w:name="_Toc146552662"/>
      <w:bookmarkEnd w:id="81"/>
    </w:p>
    <w:p w14:paraId="3EBED72E" w14:textId="4B0A8F73" w:rsidR="0045176F" w:rsidRPr="005F39CF" w:rsidRDefault="0045176F" w:rsidP="0045176F">
      <w:pPr>
        <w:pStyle w:val="Heading4"/>
      </w:pPr>
      <w:bookmarkStart w:id="84" w:name="_Customer_Service:_Accessible"/>
      <w:bookmarkStart w:id="85" w:name="_Toc164865922"/>
      <w:bookmarkEnd w:id="84"/>
      <w:r w:rsidRPr="005F39CF">
        <w:t>Customer Service: Accessible Goods and Services</w:t>
      </w:r>
      <w:bookmarkEnd w:id="85"/>
    </w:p>
    <w:bookmarkEnd w:id="82"/>
    <w:bookmarkEnd w:id="83"/>
    <w:p w14:paraId="623451FB" w14:textId="4AA48059" w:rsidR="0022560F" w:rsidRPr="005F39CF" w:rsidRDefault="00485D09" w:rsidP="00133513">
      <w:pPr>
        <w:pStyle w:val="1text1"/>
        <w:rPr>
          <w:lang w:val="en-US"/>
        </w:rPr>
      </w:pPr>
      <w:r w:rsidRPr="005F39CF">
        <w:rPr>
          <w:lang w:val="en-US"/>
        </w:rPr>
        <w:t>Where any</w:t>
      </w:r>
      <w:r w:rsidR="003E2FF0" w:rsidRPr="005F39CF">
        <w:rPr>
          <w:lang w:val="en-US"/>
        </w:rPr>
        <w:t xml:space="preserve"> </w:t>
      </w:r>
      <w:r w:rsidRPr="005F39CF">
        <w:rPr>
          <w:lang w:val="en-US"/>
        </w:rPr>
        <w:t>/</w:t>
      </w:r>
      <w:r w:rsidR="003E2FF0" w:rsidRPr="005F39CF">
        <w:rPr>
          <w:lang w:val="en-US"/>
        </w:rPr>
        <w:t xml:space="preserve"> </w:t>
      </w:r>
      <w:r w:rsidRPr="005F39CF">
        <w:rPr>
          <w:lang w:val="en-US"/>
        </w:rPr>
        <w:t xml:space="preserve">all </w:t>
      </w:r>
      <w:r w:rsidR="003653E0" w:rsidRPr="005F39CF">
        <w:rPr>
          <w:lang w:val="en-US"/>
        </w:rPr>
        <w:t xml:space="preserve">University </w:t>
      </w:r>
      <w:r w:rsidRPr="005F39CF">
        <w:rPr>
          <w:lang w:val="en-US"/>
        </w:rPr>
        <w:t xml:space="preserve">service units undergo temporary service disruptions, units experiencing service disruption are responsible for following </w:t>
      </w:r>
      <w:r w:rsidR="003653E0" w:rsidRPr="005F39CF">
        <w:rPr>
          <w:lang w:val="en-US"/>
        </w:rPr>
        <w:t xml:space="preserve">the </w:t>
      </w:r>
      <w:r w:rsidRPr="005F39CF">
        <w:rPr>
          <w:lang w:val="en-US"/>
        </w:rPr>
        <w:t xml:space="preserve">protocol for </w:t>
      </w:r>
      <w:hyperlink r:id="rId51" w:anchor="tab-content-closures-service-disruptions">
        <w:r w:rsidRPr="005F39CF">
          <w:rPr>
            <w:rStyle w:val="Hyperlink"/>
            <w:rFonts w:cs="Arial"/>
            <w:i/>
            <w:iCs/>
            <w:lang w:val="en-US"/>
          </w:rPr>
          <w:t>Providing Notice of Temporary Service Disruptions</w:t>
        </w:r>
      </w:hyperlink>
      <w:r w:rsidRPr="005F39CF">
        <w:rPr>
          <w:rStyle w:val="Hyperlink"/>
          <w:rFonts w:cs="Arial"/>
          <w:lang w:val="en-US"/>
        </w:rPr>
        <w:t>.</w:t>
      </w:r>
    </w:p>
    <w:p w14:paraId="0C3A04D8" w14:textId="13588356" w:rsidR="0022560F" w:rsidRPr="005F39CF" w:rsidRDefault="00485D09" w:rsidP="00133513">
      <w:pPr>
        <w:pStyle w:val="1text1"/>
        <w:rPr>
          <w:lang w:val="en-US"/>
        </w:rPr>
      </w:pPr>
      <w:r w:rsidRPr="005F39CF">
        <w:rPr>
          <w:lang w:val="en-US"/>
        </w:rPr>
        <w:t>Where any</w:t>
      </w:r>
      <w:r w:rsidR="003E2FF0" w:rsidRPr="005F39CF">
        <w:rPr>
          <w:lang w:val="en-US"/>
        </w:rPr>
        <w:t xml:space="preserve"> </w:t>
      </w:r>
      <w:r w:rsidRPr="005F39CF">
        <w:rPr>
          <w:lang w:val="en-US"/>
        </w:rPr>
        <w:t>/</w:t>
      </w:r>
      <w:r w:rsidR="003E2FF0" w:rsidRPr="005F39CF">
        <w:rPr>
          <w:lang w:val="en-US"/>
        </w:rPr>
        <w:t xml:space="preserve"> </w:t>
      </w:r>
      <w:r w:rsidRPr="005F39CF">
        <w:rPr>
          <w:lang w:val="en-US"/>
        </w:rPr>
        <w:t xml:space="preserve">all </w:t>
      </w:r>
      <w:r w:rsidR="003653E0" w:rsidRPr="005F39CF">
        <w:t>University</w:t>
      </w:r>
      <w:r w:rsidR="003653E0" w:rsidRPr="005F39CF">
        <w:rPr>
          <w:lang w:val="en-US"/>
        </w:rPr>
        <w:t xml:space="preserve"> </w:t>
      </w:r>
      <w:r w:rsidRPr="005F39CF">
        <w:rPr>
          <w:lang w:val="en-US"/>
        </w:rPr>
        <w:t>service units provide goods and services to members of the public, units are responsible for:</w:t>
      </w:r>
    </w:p>
    <w:p w14:paraId="28D89335" w14:textId="446D22F7" w:rsidR="0022560F" w:rsidRPr="000B67E2" w:rsidRDefault="00485D09" w:rsidP="000B67E2">
      <w:pPr>
        <w:pStyle w:val="atext"/>
        <w:numPr>
          <w:ilvl w:val="0"/>
          <w:numId w:val="29"/>
        </w:numPr>
      </w:pPr>
      <w:r w:rsidRPr="000B67E2">
        <w:t xml:space="preserve">Following the University’s </w:t>
      </w:r>
      <w:hyperlink w:anchor="_APPENDIX_B:_RELATED" w:history="1">
        <w:r w:rsidRPr="000B67E2">
          <w:rPr>
            <w:rStyle w:val="Hyperlink"/>
            <w:color w:val="auto"/>
            <w:u w:val="none"/>
          </w:rPr>
          <w:t>Service Animals policies</w:t>
        </w:r>
      </w:hyperlink>
      <w:r w:rsidRPr="000B67E2">
        <w:t>;</w:t>
      </w:r>
    </w:p>
    <w:p w14:paraId="17942FB3" w14:textId="300487AD" w:rsidR="0022560F" w:rsidRPr="000B67E2" w:rsidRDefault="00485D09" w:rsidP="000B67E2">
      <w:pPr>
        <w:pStyle w:val="atext"/>
      </w:pPr>
      <w:r w:rsidRPr="000B67E2">
        <w:t>Being aware of and following AODA requirements regarding</w:t>
      </w:r>
      <w:r w:rsidR="003E2FF0" w:rsidRPr="000B67E2">
        <w:t xml:space="preserve"> the use</w:t>
      </w:r>
      <w:r w:rsidRPr="000B67E2">
        <w:t xml:space="preserve"> </w:t>
      </w:r>
      <w:hyperlink r:id="rId52" w:anchor="policies">
        <w:r w:rsidRPr="000B67E2">
          <w:rPr>
            <w:rStyle w:val="Hyperlink"/>
            <w:color w:val="auto"/>
            <w:u w:val="none"/>
          </w:rPr>
          <w:t>Assistive Devices</w:t>
        </w:r>
      </w:hyperlink>
      <w:r w:rsidRPr="000B67E2">
        <w:t xml:space="preserve"> and</w:t>
      </w:r>
      <w:r w:rsidR="003E2FF0" w:rsidRPr="000B67E2">
        <w:t xml:space="preserve"> the use of</w:t>
      </w:r>
      <w:r w:rsidRPr="000B67E2">
        <w:t xml:space="preserve"> </w:t>
      </w:r>
      <w:hyperlink w:anchor="support_person" w:history="1">
        <w:r w:rsidR="00E73475" w:rsidRPr="000B67E2">
          <w:rPr>
            <w:rStyle w:val="Hyperlink"/>
            <w:color w:val="auto"/>
            <w:u w:val="none"/>
          </w:rPr>
          <w:t>Support Persons</w:t>
        </w:r>
      </w:hyperlink>
      <w:r w:rsidRPr="000B67E2">
        <w:t xml:space="preserve"> in acquiring goods and services for persons with disabilities;</w:t>
      </w:r>
    </w:p>
    <w:p w14:paraId="2AF69888" w14:textId="27892F34" w:rsidR="0022560F" w:rsidRPr="000B67E2" w:rsidRDefault="00485D09" w:rsidP="000B67E2">
      <w:pPr>
        <w:pStyle w:val="atext"/>
      </w:pPr>
      <w:r w:rsidRPr="000B67E2">
        <w:t xml:space="preserve">Communicating with persons with disabilities acquiring goods and services that considers their disability(ies), including the provision of </w:t>
      </w:r>
      <w:hyperlink r:id="rId53">
        <w:r w:rsidRPr="000B67E2">
          <w:rPr>
            <w:rStyle w:val="Hyperlink"/>
            <w:color w:val="auto"/>
            <w:u w:val="none"/>
          </w:rPr>
          <w:t>Accessible Formats</w:t>
        </w:r>
      </w:hyperlink>
      <w:r w:rsidRPr="000B67E2">
        <w:t xml:space="preserve"> and </w:t>
      </w:r>
      <w:hyperlink r:id="rId54">
        <w:r w:rsidRPr="000B67E2">
          <w:rPr>
            <w:rStyle w:val="Hyperlink"/>
            <w:color w:val="auto"/>
            <w:u w:val="none"/>
          </w:rPr>
          <w:t>Communication Supports</w:t>
        </w:r>
      </w:hyperlink>
      <w:r w:rsidRPr="000B67E2">
        <w:t>; and</w:t>
      </w:r>
    </w:p>
    <w:p w14:paraId="1372EF95" w14:textId="65963416" w:rsidR="0022560F" w:rsidRPr="005F39CF" w:rsidRDefault="00485D09" w:rsidP="000B67E2">
      <w:pPr>
        <w:pStyle w:val="atext"/>
      </w:pPr>
      <w:r w:rsidRPr="000B67E2">
        <w:t xml:space="preserve">Establishing accessible processes for receiving and responding to feedback about the way </w:t>
      </w:r>
      <w:r w:rsidR="003653E0" w:rsidRPr="000B67E2">
        <w:t xml:space="preserve">units </w:t>
      </w:r>
      <w:r w:rsidRPr="000B67E2">
        <w:t xml:space="preserve">provides goods or services to persons with disabilities. The information about this process will be readily available to the public in an accessible </w:t>
      </w:r>
      <w:r w:rsidR="005F3391" w:rsidRPr="000B67E2">
        <w:t>and / or</w:t>
      </w:r>
      <w:r w:rsidRPr="000B67E2">
        <w:t xml:space="preserve"> conversion ready</w:t>
      </w:r>
      <w:r w:rsidRPr="005F39CF">
        <w:t xml:space="preserve">-format. </w:t>
      </w:r>
    </w:p>
    <w:p w14:paraId="66218D59" w14:textId="77777777" w:rsidR="0045176F" w:rsidRPr="005F39CF" w:rsidRDefault="0045176F" w:rsidP="0045176F">
      <w:pPr>
        <w:pStyle w:val="Heading4"/>
      </w:pPr>
      <w:bookmarkStart w:id="86" w:name="_Toc164865923"/>
      <w:r w:rsidRPr="005F39CF">
        <w:t>Employees Who Buy on Behalf of the University: Accessible Goods and Services</w:t>
      </w:r>
      <w:bookmarkEnd w:id="86"/>
    </w:p>
    <w:p w14:paraId="30388A71" w14:textId="77777777" w:rsidR="0045176F" w:rsidRPr="005F39CF" w:rsidRDefault="0045176F" w:rsidP="00133513">
      <w:pPr>
        <w:pStyle w:val="1text1"/>
        <w:rPr>
          <w:rFonts w:eastAsiaTheme="minorEastAsia"/>
        </w:rPr>
      </w:pPr>
      <w:r w:rsidRPr="005F39CF">
        <w:rPr>
          <w:shd w:val="clear" w:color="auto" w:fill="FFFFFF"/>
        </w:rPr>
        <w:t xml:space="preserve">The University, through the direction of Administration, is committed to providing goods and services in a manner that respects the </w:t>
      </w:r>
      <w:hyperlink w:anchor="dignity" w:history="1">
        <w:r w:rsidRPr="008D6D37">
          <w:rPr>
            <w:rStyle w:val="Hyperlink"/>
            <w:b/>
            <w:bCs/>
            <w:color w:val="AC1455" w:themeColor="accent1"/>
          </w:rPr>
          <w:t>dignity</w:t>
        </w:r>
      </w:hyperlink>
      <w:r w:rsidRPr="005F39CF">
        <w:t xml:space="preserve"> and </w:t>
      </w:r>
      <w:hyperlink w:anchor="independence" w:history="1">
        <w:r w:rsidRPr="008D6D37">
          <w:rPr>
            <w:rStyle w:val="Hyperlink"/>
            <w:b/>
            <w:bCs/>
            <w:color w:val="AC1455" w:themeColor="accent1"/>
          </w:rPr>
          <w:t>independence</w:t>
        </w:r>
      </w:hyperlink>
      <w:r w:rsidRPr="005F39CF">
        <w:t xml:space="preserve"> of persons with disabilities.</w:t>
      </w:r>
    </w:p>
    <w:p w14:paraId="0423D53D" w14:textId="77777777" w:rsidR="0045176F" w:rsidRPr="005F39CF" w:rsidRDefault="0045176F" w:rsidP="00133513">
      <w:pPr>
        <w:pStyle w:val="1text1"/>
        <w:rPr>
          <w:lang w:val="en-US"/>
        </w:rPr>
      </w:pPr>
      <w:r w:rsidRPr="005F39CF">
        <w:rPr>
          <w:shd w:val="clear" w:color="auto" w:fill="FFFFFF"/>
        </w:rPr>
        <w:lastRenderedPageBreak/>
        <w:t xml:space="preserve">When procuring or acquiring goods, services, or facilities, it is the responsibility of those making purchases on behalf of the University (Employees) to incorporate accessible features into the purchasing process. If it is not possible and practical to do so, purchasers will provide the Strategic Procurement Office an explanatory justification upon request. </w:t>
      </w:r>
      <w:r w:rsidRPr="005F39CF">
        <w:rPr>
          <w:lang w:val="en-US"/>
        </w:rPr>
        <w:t xml:space="preserve">Visit the </w:t>
      </w:r>
      <w:hyperlink r:id="rId55" w:history="1">
        <w:r w:rsidRPr="005F39CF">
          <w:rPr>
            <w:rStyle w:val="Hyperlink"/>
            <w:lang w:val="en-US"/>
          </w:rPr>
          <w:t>Accessible Procurement Support website</w:t>
        </w:r>
      </w:hyperlink>
      <w:r w:rsidRPr="005F39CF">
        <w:rPr>
          <w:lang w:val="en-US"/>
        </w:rPr>
        <w:t xml:space="preserve"> for more details, and for procurement documentation examples, visit the </w:t>
      </w:r>
      <w:hyperlink r:id="rId56" w:history="1">
        <w:r w:rsidRPr="005F39CF">
          <w:rPr>
            <w:rStyle w:val="Hyperlink"/>
            <w:lang w:val="en-US"/>
          </w:rPr>
          <w:t>Accessibility Hub</w:t>
        </w:r>
      </w:hyperlink>
      <w:r w:rsidRPr="005F39CF">
        <w:rPr>
          <w:lang w:val="en-US"/>
        </w:rPr>
        <w:t>.</w:t>
      </w:r>
    </w:p>
    <w:p w14:paraId="3B5DF07C" w14:textId="77777777" w:rsidR="0022560F" w:rsidRPr="005F39CF" w:rsidRDefault="00485D09" w:rsidP="000B67E2">
      <w:pPr>
        <w:pStyle w:val="Heading3"/>
      </w:pPr>
      <w:bookmarkStart w:id="87" w:name="_Toc117104839"/>
      <w:bookmarkStart w:id="88" w:name="_Toc146552663"/>
      <w:bookmarkStart w:id="89" w:name="_Toc164865924"/>
      <w:r w:rsidRPr="005F39CF">
        <w:t>Individual Community Members</w:t>
      </w:r>
      <w:bookmarkEnd w:id="87"/>
      <w:bookmarkEnd w:id="88"/>
      <w:bookmarkEnd w:id="89"/>
    </w:p>
    <w:p w14:paraId="1DDF9838" w14:textId="2F36FF4E" w:rsidR="0022560F" w:rsidRPr="005F39CF" w:rsidRDefault="00485D09" w:rsidP="00133513">
      <w:pPr>
        <w:pStyle w:val="1text1"/>
      </w:pPr>
      <w:r w:rsidRPr="005F39CF">
        <w:t xml:space="preserve">All Community Members are responsible for contributing to and fostering a culture of </w:t>
      </w:r>
      <w:r w:rsidR="00D213B5" w:rsidRPr="005F39CF">
        <w:t xml:space="preserve">accessibility </w:t>
      </w:r>
      <w:r w:rsidRPr="005F39CF">
        <w:t>for persons with disabilities.</w:t>
      </w:r>
    </w:p>
    <w:p w14:paraId="25DF67A6" w14:textId="4370BFAE" w:rsidR="0022560F" w:rsidRPr="005F39CF" w:rsidRDefault="000903FD" w:rsidP="009B4C63">
      <w:pPr>
        <w:pStyle w:val="Heading2"/>
        <w:rPr>
          <w:shd w:val="clear" w:color="auto" w:fill="FFFFFF"/>
        </w:rPr>
      </w:pPr>
      <w:bookmarkStart w:id="90" w:name="_Toc117104840"/>
      <w:bookmarkStart w:id="91" w:name="_Toc146552664"/>
      <w:bookmarkStart w:id="92" w:name="_Toc164865925"/>
      <w:r w:rsidRPr="005F39CF">
        <w:rPr>
          <w:shd w:val="clear" w:color="auto" w:fill="FFFFFF"/>
        </w:rPr>
        <w:t>Central Unit Roles</w:t>
      </w:r>
      <w:bookmarkEnd w:id="90"/>
      <w:bookmarkEnd w:id="91"/>
      <w:bookmarkEnd w:id="92"/>
    </w:p>
    <w:p w14:paraId="7D2DEE27" w14:textId="3BCC0F35" w:rsidR="000F1371" w:rsidRPr="005F39CF" w:rsidRDefault="000F1371" w:rsidP="00133513">
      <w:pPr>
        <w:pStyle w:val="1text1"/>
      </w:pPr>
      <w:r w:rsidRPr="005F39CF">
        <w:t>Accessibility is a shared responsibility across the University’s Faculties and Administrative and Operational Units. However, the following central units have specific responsibilities under this Policy.</w:t>
      </w:r>
    </w:p>
    <w:p w14:paraId="44C77B2E" w14:textId="0D9F0CC6" w:rsidR="0022560F" w:rsidRPr="005F39CF" w:rsidRDefault="00C92FCB" w:rsidP="000B67E2">
      <w:pPr>
        <w:pStyle w:val="Heading3"/>
      </w:pPr>
      <w:bookmarkStart w:id="93" w:name="_Toc164865926"/>
      <w:r w:rsidRPr="005F39CF">
        <w:t>McMaster Accessibility Advisory Council (MAAC)</w:t>
      </w:r>
      <w:bookmarkEnd w:id="93"/>
    </w:p>
    <w:p w14:paraId="33CD7E7C" w14:textId="61E446A2" w:rsidR="0022560F" w:rsidRPr="005F39CF" w:rsidRDefault="003653E0" w:rsidP="000B67E2">
      <w:pPr>
        <w:pStyle w:val="1text1"/>
        <w:rPr>
          <w:rFonts w:cs="Segoe UI"/>
          <w:sz w:val="18"/>
          <w:szCs w:val="18"/>
        </w:rPr>
      </w:pPr>
      <w:r w:rsidRPr="005F39CF">
        <w:t>S</w:t>
      </w:r>
      <w:r w:rsidR="00485D09" w:rsidRPr="005F39CF">
        <w:t xml:space="preserve">enior officers and decision-makers of the University who are responsible for </w:t>
      </w:r>
      <w:r w:rsidR="00485D09" w:rsidRPr="005F39CF">
        <w:rPr>
          <w:i/>
          <w:iCs/>
        </w:rPr>
        <w:t>AODA</w:t>
      </w:r>
      <w:r w:rsidR="00485D09" w:rsidRPr="005F39CF">
        <w:t xml:space="preserve"> compliance and accessibility best practices</w:t>
      </w:r>
      <w:r w:rsidRPr="005F39CF">
        <w:t xml:space="preserve"> comprise MAAC</w:t>
      </w:r>
      <w:r w:rsidR="00485D09" w:rsidRPr="005F39CF">
        <w:t>.</w:t>
      </w:r>
      <w:r w:rsidR="00485D09" w:rsidRPr="005F39CF">
        <w:rPr>
          <w:rStyle w:val="eop"/>
          <w:rFonts w:cs="Arial"/>
        </w:rPr>
        <w:t> </w:t>
      </w:r>
    </w:p>
    <w:p w14:paraId="6D7A2EAA" w14:textId="58D9A553" w:rsidR="0022560F" w:rsidRPr="005F39CF" w:rsidRDefault="00485D09" w:rsidP="00133513">
      <w:pPr>
        <w:pStyle w:val="1text1"/>
        <w:rPr>
          <w:rFonts w:cs="Segoe UI"/>
          <w:sz w:val="18"/>
          <w:szCs w:val="18"/>
        </w:rPr>
      </w:pPr>
      <w:r w:rsidRPr="005F39CF">
        <w:t xml:space="preserve">MAAC provides a mechanism for planning, reviewing, and evaluating the implementation of the </w:t>
      </w:r>
      <w:r w:rsidRPr="005F39CF">
        <w:rPr>
          <w:i/>
          <w:iCs/>
        </w:rPr>
        <w:t>AODA</w:t>
      </w:r>
      <w:r w:rsidRPr="005F39CF">
        <w:t xml:space="preserve"> </w:t>
      </w:r>
      <w:r w:rsidRPr="005F39CF">
        <w:rPr>
          <w:i/>
          <w:iCs/>
        </w:rPr>
        <w:t>IASR</w:t>
      </w:r>
      <w:r w:rsidRPr="005F39CF">
        <w:t xml:space="preserve"> within the University, for example, through cyclical data collection and internal and external reporting</w:t>
      </w:r>
      <w:r w:rsidR="00CD7C09" w:rsidRPr="005F39CF">
        <w:t xml:space="preserve">. </w:t>
      </w:r>
    </w:p>
    <w:p w14:paraId="035D24E0" w14:textId="3EB7767E" w:rsidR="0022560F" w:rsidRPr="005F39CF" w:rsidRDefault="00485D09" w:rsidP="00133513">
      <w:pPr>
        <w:pStyle w:val="1text1"/>
        <w:rPr>
          <w:rFonts w:cs="Segoe UI"/>
          <w:sz w:val="18"/>
          <w:szCs w:val="18"/>
        </w:rPr>
      </w:pPr>
      <w:r w:rsidRPr="005F39CF">
        <w:t xml:space="preserve">MAAC is responsible for addressing identified </w:t>
      </w:r>
      <w:hyperlink w:anchor="barrier" w:history="1">
        <w:r w:rsidRPr="008D6D37">
          <w:rPr>
            <w:rStyle w:val="Hyperlink"/>
            <w:b/>
            <w:bCs/>
            <w:color w:val="AC1455" w:themeColor="accent1"/>
          </w:rPr>
          <w:t>barriers</w:t>
        </w:r>
      </w:hyperlink>
      <w:r w:rsidRPr="005F39CF">
        <w:t>, developing plans for their removal, and taking steps to prevent future barriers, for example, through institutional endorsement and support of the University’s Multi-Year Strategic Accessibility Plan.</w:t>
      </w:r>
    </w:p>
    <w:p w14:paraId="275C5542" w14:textId="38A27A71" w:rsidR="0022560F" w:rsidRPr="005F39CF" w:rsidRDefault="00485D09" w:rsidP="00133513">
      <w:pPr>
        <w:pStyle w:val="1text1"/>
        <w:rPr>
          <w:rFonts w:cs="Segoe UI"/>
          <w:sz w:val="18"/>
          <w:szCs w:val="18"/>
        </w:rPr>
      </w:pPr>
      <w:r w:rsidRPr="005F39CF">
        <w:t xml:space="preserve">MAAC reviews its membership regularly and ensures consultation with </w:t>
      </w:r>
      <w:r w:rsidR="00BB1C3B" w:rsidRPr="005F39CF">
        <w:t xml:space="preserve">diverse </w:t>
      </w:r>
      <w:r w:rsidRPr="005F39CF">
        <w:t>persons with disabilities</w:t>
      </w:r>
      <w:r w:rsidR="00BB1C3B" w:rsidRPr="005F39CF">
        <w:t xml:space="preserve">, those experiencing </w:t>
      </w:r>
      <w:hyperlink w:anchor="intersectionality" w:history="1">
        <w:r w:rsidR="00BB1C3B" w:rsidRPr="008D6D37">
          <w:rPr>
            <w:rStyle w:val="Hyperlink"/>
            <w:rFonts w:cs="Arial"/>
            <w:b/>
            <w:bCs/>
            <w:color w:val="AC1455" w:themeColor="accent1"/>
          </w:rPr>
          <w:t>intersectionality</w:t>
        </w:r>
      </w:hyperlink>
      <w:r w:rsidR="00BB1C3B" w:rsidRPr="005F39CF">
        <w:t>,</w:t>
      </w:r>
      <w:r w:rsidRPr="005F39CF">
        <w:t xml:space="preserve"> and other relevant </w:t>
      </w:r>
      <w:r w:rsidR="003653E0" w:rsidRPr="005F39CF">
        <w:t>key consulting groups</w:t>
      </w:r>
      <w:r w:rsidRPr="005F39CF">
        <w:t>.</w:t>
      </w:r>
      <w:r w:rsidRPr="005F39CF">
        <w:rPr>
          <w:rStyle w:val="eop"/>
          <w:rFonts w:cs="Arial"/>
        </w:rPr>
        <w:t> </w:t>
      </w:r>
    </w:p>
    <w:p w14:paraId="1C3F7B14" w14:textId="62CDE2FF" w:rsidR="0022560F" w:rsidRPr="005F39CF" w:rsidRDefault="00485D09" w:rsidP="000B67E2">
      <w:pPr>
        <w:pStyle w:val="Heading3"/>
      </w:pPr>
      <w:bookmarkStart w:id="94" w:name="_Toc117104842"/>
      <w:bookmarkStart w:id="95" w:name="_Toc146552666"/>
      <w:bookmarkStart w:id="96" w:name="_Toc164865927"/>
      <w:r w:rsidRPr="005F39CF">
        <w:lastRenderedPageBreak/>
        <w:t>Equity and Inclusion Office</w:t>
      </w:r>
      <w:bookmarkEnd w:id="94"/>
      <w:bookmarkEnd w:id="95"/>
      <w:bookmarkEnd w:id="96"/>
    </w:p>
    <w:p w14:paraId="4A616749" w14:textId="4E59300B" w:rsidR="0022560F" w:rsidRPr="005F39CF" w:rsidRDefault="00485D09" w:rsidP="00133513">
      <w:pPr>
        <w:pStyle w:val="1text1"/>
        <w:rPr>
          <w:rFonts w:cs="Segoe UI"/>
          <w:sz w:val="18"/>
          <w:szCs w:val="18"/>
        </w:rPr>
      </w:pPr>
      <w:r w:rsidRPr="005F39CF">
        <w:t xml:space="preserve">The </w:t>
      </w:r>
      <w:hyperlink r:id="rId57" w:history="1">
        <w:r w:rsidRPr="005F39CF">
          <w:rPr>
            <w:rStyle w:val="Hyperlink"/>
            <w:rFonts w:cs="Arial"/>
          </w:rPr>
          <w:t>EIO</w:t>
        </w:r>
      </w:hyperlink>
      <w:r w:rsidR="003653E0" w:rsidRPr="005F39CF">
        <w:t>,</w:t>
      </w:r>
      <w:r w:rsidRPr="005F39CF">
        <w:t xml:space="preserve"> </w:t>
      </w:r>
      <w:r w:rsidR="003653E0" w:rsidRPr="005F39CF">
        <w:t xml:space="preserve">by way of </w:t>
      </w:r>
      <w:r w:rsidRPr="005F39CF">
        <w:t>the Accessibility Program, with support of the Administration, is responsible for coordinating the University's proactive educational and training accessibility initiatives and programs, as well as supporting the coordination of provincial accessibility compliance activities. T</w:t>
      </w:r>
      <w:r w:rsidRPr="005F39CF">
        <w:rPr>
          <w:lang w:val="en-US"/>
        </w:rPr>
        <w:t xml:space="preserve">he following regulatory requirements under the </w:t>
      </w:r>
      <w:r w:rsidRPr="005F39CF">
        <w:rPr>
          <w:i/>
          <w:iCs/>
          <w:lang w:val="en-US"/>
        </w:rPr>
        <w:t>IASR</w:t>
      </w:r>
      <w:r w:rsidRPr="005F39CF">
        <w:rPr>
          <w:lang w:val="en-US"/>
        </w:rPr>
        <w:t xml:space="preserve"> are coordinated </w:t>
      </w:r>
      <w:r w:rsidR="005F3391" w:rsidRPr="005F39CF">
        <w:rPr>
          <w:lang w:val="en-US"/>
        </w:rPr>
        <w:t>and / or</w:t>
      </w:r>
      <w:r w:rsidRPr="005F39CF">
        <w:rPr>
          <w:lang w:val="en-US"/>
        </w:rPr>
        <w:t xml:space="preserve"> operationalized through the EIO:</w:t>
      </w:r>
      <w:r w:rsidRPr="005F39CF">
        <w:rPr>
          <w:rStyle w:val="eop"/>
          <w:rFonts w:cs="Arial"/>
        </w:rPr>
        <w:t> </w:t>
      </w:r>
    </w:p>
    <w:p w14:paraId="15C43E21" w14:textId="3ED4BD56" w:rsidR="0022560F" w:rsidRPr="005F39CF" w:rsidRDefault="00485D09" w:rsidP="000B67E2">
      <w:pPr>
        <w:pStyle w:val="atext"/>
        <w:numPr>
          <w:ilvl w:val="0"/>
          <w:numId w:val="30"/>
        </w:numPr>
      </w:pPr>
      <w:r w:rsidRPr="005F39CF">
        <w:t>facilitating the establishment and review of th</w:t>
      </w:r>
      <w:r w:rsidR="00907673" w:rsidRPr="005F39CF">
        <w:t>is</w:t>
      </w:r>
      <w:r w:rsidRPr="005F39CF">
        <w:t xml:space="preserve"> Policy and accompanying Multi-Year Strategic Accessibility Plan on behalf of and in consultation with the MAAC, including organizing and facilitating consultation with persons with disabilities and communicating changes to policies and plans to the campus community;   </w:t>
      </w:r>
    </w:p>
    <w:p w14:paraId="24902CF7" w14:textId="77777777" w:rsidR="0022560F" w:rsidRPr="005F39CF" w:rsidRDefault="00485D09" w:rsidP="000B67E2">
      <w:pPr>
        <w:pStyle w:val="atext"/>
      </w:pPr>
      <w:r w:rsidRPr="000B67E2">
        <w:t>developing</w:t>
      </w:r>
      <w:r w:rsidRPr="005F39CF">
        <w:t xml:space="preserve">, tracking, and supporting the dissemination of </w:t>
      </w:r>
      <w:r w:rsidRPr="005F39CF">
        <w:rPr>
          <w:i/>
          <w:iCs/>
        </w:rPr>
        <w:t>AODA IASR</w:t>
      </w:r>
      <w:r w:rsidRPr="005F39CF">
        <w:t xml:space="preserve"> training, including:</w:t>
      </w:r>
      <w:r w:rsidRPr="005F39CF">
        <w:rPr>
          <w:rStyle w:val="eop"/>
        </w:rPr>
        <w:t> </w:t>
      </w:r>
    </w:p>
    <w:p w14:paraId="4A19C351" w14:textId="5D82552A" w:rsidR="0022560F" w:rsidRPr="005F39CF" w:rsidRDefault="0010779D" w:rsidP="000B67E2">
      <w:pPr>
        <w:pStyle w:val="1text0"/>
        <w:numPr>
          <w:ilvl w:val="0"/>
          <w:numId w:val="45"/>
        </w:numPr>
      </w:pPr>
      <w:hyperlink r:id="rId58" w:history="1">
        <w:r w:rsidR="00485D09" w:rsidRPr="000B67E2">
          <w:rPr>
            <w:rStyle w:val="Hyperlink"/>
            <w:i/>
            <w:iCs/>
            <w:color w:val="auto"/>
            <w:u w:val="none"/>
          </w:rPr>
          <w:t>AODA</w:t>
        </w:r>
        <w:r w:rsidR="00485D09" w:rsidRPr="000B67E2">
          <w:rPr>
            <w:rStyle w:val="Hyperlink"/>
            <w:color w:val="auto"/>
            <w:u w:val="none"/>
          </w:rPr>
          <w:t xml:space="preserve"> and </w:t>
        </w:r>
        <w:r w:rsidR="00485D09" w:rsidRPr="000B67E2">
          <w:rPr>
            <w:rStyle w:val="Hyperlink"/>
            <w:i/>
            <w:iCs/>
            <w:color w:val="auto"/>
            <w:u w:val="none"/>
          </w:rPr>
          <w:t>Human Rights Code</w:t>
        </w:r>
      </w:hyperlink>
      <w:r w:rsidR="00485D09" w:rsidRPr="005F39CF">
        <w:t xml:space="preserve"> training;</w:t>
      </w:r>
    </w:p>
    <w:p w14:paraId="5966CE1F" w14:textId="6D6F0B8F" w:rsidR="0022560F" w:rsidRPr="005F39CF" w:rsidRDefault="0010779D" w:rsidP="000B67E2">
      <w:pPr>
        <w:pStyle w:val="1text0"/>
      </w:pPr>
      <w:hyperlink r:id="rId59" w:history="1">
        <w:r w:rsidR="00485D09" w:rsidRPr="005F39CF">
          <w:rPr>
            <w:rStyle w:val="Hyperlink"/>
            <w:color w:val="auto"/>
            <w:u w:val="none"/>
          </w:rPr>
          <w:t>Accessible Education training</w:t>
        </w:r>
      </w:hyperlink>
      <w:r w:rsidR="00485D09" w:rsidRPr="005F39CF">
        <w:t xml:space="preserve"> for instructional staff</w:t>
      </w:r>
      <w:r w:rsidR="00BB1C3B" w:rsidRPr="005F39CF">
        <w:t xml:space="preserve">, carried out in partnership with the </w:t>
      </w:r>
      <w:hyperlink r:id="rId60" w:history="1">
        <w:r w:rsidR="00BB1C3B" w:rsidRPr="005F39CF">
          <w:rPr>
            <w:rStyle w:val="Hyperlink"/>
          </w:rPr>
          <w:t>MacPherson Institute</w:t>
        </w:r>
      </w:hyperlink>
      <w:r w:rsidR="00BB1C3B" w:rsidRPr="005F39CF">
        <w:t xml:space="preserve"> via the learning management system</w:t>
      </w:r>
      <w:r w:rsidR="00485D09" w:rsidRPr="005F39CF">
        <w:t>; and</w:t>
      </w:r>
    </w:p>
    <w:p w14:paraId="57FE50FB" w14:textId="77777777" w:rsidR="0022560F" w:rsidRPr="005F39CF" w:rsidRDefault="00485D09" w:rsidP="000B67E2">
      <w:pPr>
        <w:pStyle w:val="1text0"/>
      </w:pPr>
      <w:r w:rsidRPr="005F39CF">
        <w:t>Role-specific training, where appropriate.</w:t>
      </w:r>
    </w:p>
    <w:p w14:paraId="52757F3B" w14:textId="4E950018" w:rsidR="0022560F" w:rsidRPr="005F39CF" w:rsidRDefault="00485D09" w:rsidP="000B67E2">
      <w:pPr>
        <w:pStyle w:val="atext"/>
      </w:pPr>
      <w:r w:rsidRPr="005F39CF">
        <w:t xml:space="preserve">overseeing and maintaining the </w:t>
      </w:r>
      <w:r w:rsidR="003653E0" w:rsidRPr="005F39CF">
        <w:t>c</w:t>
      </w:r>
      <w:r w:rsidRPr="005F39CF">
        <w:t xml:space="preserve">entral </w:t>
      </w:r>
      <w:hyperlink r:id="rId61" w:tgtFrame="_blank" w:history="1">
        <w:r w:rsidRPr="005F39CF">
          <w:t>Accessibility Hub</w:t>
        </w:r>
      </w:hyperlink>
      <w:r w:rsidRPr="005F39CF">
        <w:t xml:space="preserve">, from which the following </w:t>
      </w:r>
      <w:r w:rsidRPr="005F39CF">
        <w:rPr>
          <w:i/>
        </w:rPr>
        <w:t>AODA</w:t>
      </w:r>
      <w:r w:rsidRPr="005F39CF">
        <w:t xml:space="preserve"> </w:t>
      </w:r>
      <w:r w:rsidRPr="005F39CF">
        <w:rPr>
          <w:i/>
          <w:iCs/>
        </w:rPr>
        <w:t>IASR</w:t>
      </w:r>
      <w:r w:rsidRPr="005F39CF">
        <w:t xml:space="preserve"> requirements have been operationalized </w:t>
      </w:r>
      <w:r w:rsidR="005F3391" w:rsidRPr="005F39CF">
        <w:t>and / or</w:t>
      </w:r>
      <w:r w:rsidRPr="005F39CF">
        <w:t xml:space="preserve"> linked to:</w:t>
      </w:r>
      <w:r w:rsidRPr="005F39CF">
        <w:rPr>
          <w:rStyle w:val="eop"/>
        </w:rPr>
        <w:t> </w:t>
      </w:r>
    </w:p>
    <w:p w14:paraId="29B01F9B" w14:textId="77777777" w:rsidR="003653E0" w:rsidRPr="000B67E2" w:rsidRDefault="0010779D" w:rsidP="000B67E2">
      <w:pPr>
        <w:pStyle w:val="1text0"/>
        <w:numPr>
          <w:ilvl w:val="0"/>
          <w:numId w:val="47"/>
        </w:numPr>
        <w:rPr>
          <w:rFonts w:cs="Segoe UI"/>
          <w:sz w:val="18"/>
          <w:szCs w:val="18"/>
        </w:rPr>
      </w:pPr>
      <w:hyperlink r:id="rId62" w:history="1">
        <w:r w:rsidR="00485D09" w:rsidRPr="005F39CF">
          <w:rPr>
            <w:rStyle w:val="Hyperlink"/>
          </w:rPr>
          <w:t>Central Feedback Processes for Accessibility </w:t>
        </w:r>
      </w:hyperlink>
      <w:r w:rsidR="00485D09" w:rsidRPr="000B67E2">
        <w:rPr>
          <w:rFonts w:eastAsia="Arial"/>
          <w:lang w:eastAsia="en-US"/>
        </w:rPr>
        <w:t xml:space="preserve">in </w:t>
      </w:r>
      <w:r w:rsidR="00485D09" w:rsidRPr="000B67E2">
        <w:rPr>
          <w:rFonts w:eastAsia="Arial"/>
        </w:rPr>
        <w:t>relation</w:t>
      </w:r>
      <w:r w:rsidR="00485D09" w:rsidRPr="000B67E2">
        <w:rPr>
          <w:rFonts w:eastAsia="Arial"/>
          <w:lang w:eastAsia="en-US"/>
        </w:rPr>
        <w:t xml:space="preserve"> to:</w:t>
      </w:r>
    </w:p>
    <w:p w14:paraId="67A9F9F4" w14:textId="45317A5A" w:rsidR="0022560F" w:rsidRPr="005F39CF" w:rsidRDefault="00485D09" w:rsidP="0074140A">
      <w:pPr>
        <w:pStyle w:val="Bullets-text"/>
      </w:pPr>
      <w:r w:rsidRPr="005F39CF">
        <w:rPr>
          <w:rFonts w:eastAsia="Arial"/>
        </w:rPr>
        <w:t xml:space="preserve">violations of AODA compliance within the areas articulated in </w:t>
      </w:r>
      <w:r w:rsidRPr="005F39CF">
        <w:rPr>
          <w:rFonts w:eastAsia="Arial"/>
          <w:i/>
          <w:iCs/>
        </w:rPr>
        <w:t xml:space="preserve">Section </w:t>
      </w:r>
      <w:r w:rsidR="00AD6255" w:rsidRPr="005F39CF">
        <w:rPr>
          <w:rFonts w:eastAsia="Arial"/>
          <w:i/>
          <w:iCs/>
        </w:rPr>
        <w:t>1</w:t>
      </w:r>
      <w:r w:rsidRPr="005F39CF">
        <w:rPr>
          <w:rFonts w:eastAsia="Arial"/>
          <w:i/>
          <w:iCs/>
        </w:rPr>
        <w:t xml:space="preserve">: Introduction – </w:t>
      </w:r>
      <w:hyperlink w:anchor="_LEGISLATIVE_FRAMEWORK" w:history="1">
        <w:r w:rsidRPr="00F0111E">
          <w:rPr>
            <w:rStyle w:val="Hyperlink"/>
            <w:rFonts w:eastAsia="Arial"/>
          </w:rPr>
          <w:t>Legislative Framework</w:t>
        </w:r>
      </w:hyperlink>
      <w:r w:rsidR="00647F93" w:rsidRPr="005F39CF">
        <w:rPr>
          <w:rFonts w:eastAsia="Arial"/>
        </w:rPr>
        <w:t xml:space="preserve">, which may be reported via the Accessibility Hub website under the </w:t>
      </w:r>
      <w:hyperlink r:id="rId63">
        <w:r w:rsidR="00647F93" w:rsidRPr="005F39CF">
          <w:rPr>
            <w:rStyle w:val="Hyperlink"/>
            <w:rFonts w:eastAsia="Arial"/>
          </w:rPr>
          <w:t>Contacts section</w:t>
        </w:r>
      </w:hyperlink>
      <w:r w:rsidRPr="005F39CF">
        <w:rPr>
          <w:rFonts w:eastAsia="Arial"/>
        </w:rPr>
        <w:t>;</w:t>
      </w:r>
      <w:r w:rsidR="00987272" w:rsidRPr="005F39CF">
        <w:rPr>
          <w:rFonts w:eastAsia="Arial"/>
        </w:rPr>
        <w:t xml:space="preserve"> and</w:t>
      </w:r>
    </w:p>
    <w:p w14:paraId="7EE6F9A1" w14:textId="72D31C66" w:rsidR="0022560F" w:rsidRPr="005F39CF" w:rsidRDefault="00485D09" w:rsidP="0074140A">
      <w:pPr>
        <w:pStyle w:val="Bullets-text"/>
        <w:rPr>
          <w:rFonts w:eastAsia="Arial"/>
        </w:rPr>
      </w:pPr>
      <w:r w:rsidRPr="005F39CF">
        <w:rPr>
          <w:rFonts w:eastAsia="Arial"/>
        </w:rPr>
        <w:t>improvements to University-wide accessibility</w:t>
      </w:r>
      <w:r w:rsidR="00987272" w:rsidRPr="005F39CF">
        <w:rPr>
          <w:rFonts w:eastAsia="Arial"/>
        </w:rPr>
        <w:t>.</w:t>
      </w:r>
    </w:p>
    <w:p w14:paraId="6792FB80" w14:textId="666885B2" w:rsidR="0022560F" w:rsidRPr="005F39CF" w:rsidRDefault="0010779D" w:rsidP="000B67E2">
      <w:pPr>
        <w:pStyle w:val="1text0"/>
        <w:rPr>
          <w:rFonts w:cs="Segoe UI"/>
        </w:rPr>
      </w:pPr>
      <w:hyperlink r:id="rId64" w:anchor="tab-content-closures-service-disruptions" w:history="1">
        <w:r w:rsidR="00485D09" w:rsidRPr="005F39CF">
          <w:rPr>
            <w:rStyle w:val="Hyperlink"/>
            <w:rFonts w:cs="Arial"/>
            <w:lang w:val="en-US"/>
          </w:rPr>
          <w:t>Service Disruption Template and Posting Procedure</w:t>
        </w:r>
      </w:hyperlink>
    </w:p>
    <w:p w14:paraId="0CC7511E" w14:textId="0B37A244" w:rsidR="0022560F" w:rsidRPr="005F39CF" w:rsidRDefault="00485D09" w:rsidP="00710782">
      <w:pPr>
        <w:pStyle w:val="atext"/>
      </w:pPr>
      <w:r w:rsidRPr="005F39CF">
        <w:lastRenderedPageBreak/>
        <w:t xml:space="preserve">educational Resources for the development of </w:t>
      </w:r>
      <w:hyperlink r:id="rId65" w:history="1">
        <w:r w:rsidR="00647F93" w:rsidRPr="005F39CF">
          <w:rPr>
            <w:rStyle w:val="Hyperlink"/>
          </w:rPr>
          <w:t>Accessible Formats</w:t>
        </w:r>
      </w:hyperlink>
      <w:r w:rsidRPr="005F39CF">
        <w:t xml:space="preserve"> and </w:t>
      </w:r>
      <w:r w:rsidR="005964C9" w:rsidRPr="005F39CF">
        <w:t>Communication Supports; </w:t>
      </w:r>
    </w:p>
    <w:p w14:paraId="557FA9CA" w14:textId="162F9C2D" w:rsidR="0022560F" w:rsidRPr="005F39CF" w:rsidRDefault="00485D09" w:rsidP="00710782">
      <w:pPr>
        <w:pStyle w:val="atext"/>
        <w:rPr>
          <w:rStyle w:val="eop"/>
          <w:rFonts w:cs="Segoe UI"/>
        </w:rPr>
      </w:pPr>
      <w:r w:rsidRPr="005F39CF">
        <w:t xml:space="preserve">service animal policies </w:t>
      </w:r>
      <w:r w:rsidRPr="005F39CF">
        <w:rPr>
          <w:rStyle w:val="eop"/>
        </w:rPr>
        <w:t>(</w:t>
      </w:r>
      <w:r w:rsidR="00D213B5" w:rsidRPr="005F39CF">
        <w:rPr>
          <w:rStyle w:val="eop"/>
        </w:rPr>
        <w:t xml:space="preserve">for example, </w:t>
      </w:r>
      <w:r w:rsidR="009056B6" w:rsidRPr="005F39CF">
        <w:rPr>
          <w:rStyle w:val="eop"/>
        </w:rPr>
        <w:t xml:space="preserve">consult </w:t>
      </w:r>
      <w:hyperlink r:id="rId66" w:history="1">
        <w:r w:rsidRPr="00F0111E">
          <w:rPr>
            <w:rStyle w:val="Hyperlink"/>
          </w:rPr>
          <w:t>Human Resources Services</w:t>
        </w:r>
      </w:hyperlink>
      <w:r w:rsidRPr="00F0111E">
        <w:rPr>
          <w:rStyle w:val="eop"/>
        </w:rPr>
        <w:t xml:space="preserve"> and </w:t>
      </w:r>
      <w:hyperlink r:id="rId67" w:history="1">
        <w:r w:rsidRPr="00F0111E">
          <w:rPr>
            <w:rStyle w:val="Hyperlink"/>
          </w:rPr>
          <w:t>Housing and Conference Services</w:t>
        </w:r>
      </w:hyperlink>
      <w:r w:rsidRPr="00F0111E">
        <w:rPr>
          <w:rStyle w:val="eop"/>
        </w:rPr>
        <w:t xml:space="preserve"> </w:t>
      </w:r>
      <w:r w:rsidR="003E2FF0" w:rsidRPr="00F0111E">
        <w:rPr>
          <w:rStyle w:val="eop"/>
        </w:rPr>
        <w:t xml:space="preserve">regarding </w:t>
      </w:r>
      <w:r w:rsidRPr="005F39CF">
        <w:rPr>
          <w:rStyle w:val="eop"/>
        </w:rPr>
        <w:t xml:space="preserve">students accessing </w:t>
      </w:r>
      <w:r w:rsidR="00D213B5" w:rsidRPr="005F39CF">
        <w:rPr>
          <w:rStyle w:val="eop"/>
        </w:rPr>
        <w:t>on-</w:t>
      </w:r>
      <w:r w:rsidRPr="005F39CF">
        <w:rPr>
          <w:rStyle w:val="eop"/>
        </w:rPr>
        <w:t>campus housing).</w:t>
      </w:r>
    </w:p>
    <w:p w14:paraId="1DA18593" w14:textId="57642845" w:rsidR="0022560F" w:rsidRPr="005F39CF" w:rsidRDefault="00485D09" w:rsidP="00710782">
      <w:pPr>
        <w:pStyle w:val="atext"/>
      </w:pPr>
      <w:r w:rsidRPr="005F39CF">
        <w:t xml:space="preserve">producing an annual report for the University Planning Committee, the Board of Governors, and Senate, describing its activities as they relate to responsibilities described in this </w:t>
      </w:r>
      <w:r w:rsidR="00D608F6" w:rsidRPr="005F39CF">
        <w:t>P</w:t>
      </w:r>
      <w:r w:rsidRPr="005F39CF">
        <w:t>olicy.</w:t>
      </w:r>
    </w:p>
    <w:p w14:paraId="588E0E0D" w14:textId="097F3056" w:rsidR="0022560F" w:rsidRPr="005F39CF" w:rsidRDefault="00485D09" w:rsidP="00133513">
      <w:pPr>
        <w:pStyle w:val="1text1"/>
        <w:rPr>
          <w:rFonts w:eastAsia="Arial"/>
        </w:rPr>
      </w:pPr>
      <w:r w:rsidRPr="005F39CF">
        <w:rPr>
          <w:rFonts w:eastAsia="Arial"/>
        </w:rPr>
        <w:t xml:space="preserve">Individualized impacts of inaccessibility systemic issues of discrimination and harassment based on disability grounds, including Failure to Accommodate, shall be directed toward mechanisms established under the </w:t>
      </w:r>
      <w:hyperlink r:id="rId68" w:history="1">
        <w:r w:rsidRPr="005F39CF">
          <w:rPr>
            <w:rStyle w:val="Hyperlink"/>
            <w:rFonts w:eastAsia="Arial"/>
            <w:i/>
            <w:iCs/>
          </w:rPr>
          <w:t>Discrimination and Harassment Policy</w:t>
        </w:r>
        <w:r w:rsidRPr="005F39CF">
          <w:rPr>
            <w:rStyle w:val="Hyperlink"/>
            <w:rFonts w:eastAsia="Arial"/>
          </w:rPr>
          <w:t>.</w:t>
        </w:r>
      </w:hyperlink>
    </w:p>
    <w:p w14:paraId="5CBDE4A9" w14:textId="18D0386B" w:rsidR="0022560F" w:rsidRPr="005F39CF" w:rsidRDefault="00F160E1" w:rsidP="000B67E2">
      <w:pPr>
        <w:pStyle w:val="Heading3"/>
      </w:pPr>
      <w:bookmarkStart w:id="97" w:name="_Toc146552667"/>
      <w:bookmarkStart w:id="98" w:name="_Toc164865928"/>
      <w:r w:rsidRPr="005F39CF">
        <w:t>Human Resources Services</w:t>
      </w:r>
      <w:bookmarkEnd w:id="97"/>
      <w:bookmarkEnd w:id="98"/>
      <w:r w:rsidR="00485D09" w:rsidRPr="005F39CF">
        <w:t xml:space="preserve"> </w:t>
      </w:r>
    </w:p>
    <w:p w14:paraId="7BF9FC5C" w14:textId="4ACE4992" w:rsidR="0022560F" w:rsidRPr="005F39CF" w:rsidRDefault="0010779D" w:rsidP="00133513">
      <w:pPr>
        <w:pStyle w:val="1text1"/>
        <w:rPr>
          <w:lang w:val="en-US"/>
        </w:rPr>
      </w:pPr>
      <w:hyperlink r:id="rId69" w:history="1">
        <w:r w:rsidR="00485D09" w:rsidRPr="005F39CF">
          <w:rPr>
            <w:rStyle w:val="Hyperlink"/>
            <w:lang w:val="en-US"/>
          </w:rPr>
          <w:t>Human Resources Services</w:t>
        </w:r>
      </w:hyperlink>
      <w:r w:rsidR="00485D09" w:rsidRPr="005F39CF">
        <w:rPr>
          <w:lang w:val="en-US"/>
        </w:rPr>
        <w:t xml:space="preserve"> (</w:t>
      </w:r>
      <w:r w:rsidR="00F160E1" w:rsidRPr="005F39CF">
        <w:rPr>
          <w:lang w:val="en-US"/>
        </w:rPr>
        <w:t>“</w:t>
      </w:r>
      <w:r w:rsidR="00485D09" w:rsidRPr="005F39CF">
        <w:rPr>
          <w:lang w:val="en-US"/>
        </w:rPr>
        <w:t>HRS</w:t>
      </w:r>
      <w:r w:rsidR="00F160E1" w:rsidRPr="005F39CF">
        <w:rPr>
          <w:lang w:val="en-US"/>
        </w:rPr>
        <w:t>”</w:t>
      </w:r>
      <w:r w:rsidR="00485D09" w:rsidRPr="005F39CF">
        <w:rPr>
          <w:lang w:val="en-US"/>
        </w:rPr>
        <w:t xml:space="preserve">) is responsible for providing strategic counsel and advice, under both the </w:t>
      </w:r>
      <w:r w:rsidR="00C87149" w:rsidRPr="005F39CF">
        <w:rPr>
          <w:i/>
          <w:iCs/>
          <w:lang w:val="en-US"/>
        </w:rPr>
        <w:t xml:space="preserve">Human Rights </w:t>
      </w:r>
      <w:r w:rsidR="00485D09" w:rsidRPr="005F39CF">
        <w:rPr>
          <w:i/>
          <w:iCs/>
          <w:lang w:val="en-US"/>
        </w:rPr>
        <w:t xml:space="preserve">Code </w:t>
      </w:r>
      <w:r w:rsidR="00485D09" w:rsidRPr="005F39CF">
        <w:rPr>
          <w:lang w:val="en-US"/>
        </w:rPr>
        <w:t xml:space="preserve">and the </w:t>
      </w:r>
      <w:r w:rsidR="00485D09" w:rsidRPr="005F39CF">
        <w:rPr>
          <w:i/>
          <w:iCs/>
          <w:lang w:val="en-US"/>
        </w:rPr>
        <w:t>IASR</w:t>
      </w:r>
      <w:r w:rsidR="00485D09" w:rsidRPr="005F39CF">
        <w:rPr>
          <w:lang w:val="en-US"/>
        </w:rPr>
        <w:t xml:space="preserve"> Employment Standard, namely as it relates to the </w:t>
      </w:r>
      <w:hyperlink w:anchor="duty_to_accommodate" w:history="1">
        <w:r w:rsidR="00485D09" w:rsidRPr="008D6D37">
          <w:rPr>
            <w:rStyle w:val="Hyperlink"/>
            <w:b/>
            <w:bCs/>
            <w:color w:val="AC1455" w:themeColor="accent1"/>
          </w:rPr>
          <w:t>Duty to Accommodate</w:t>
        </w:r>
      </w:hyperlink>
      <w:r w:rsidR="00F160E1" w:rsidRPr="005F39CF">
        <w:rPr>
          <w:lang w:val="en-US"/>
        </w:rPr>
        <w:t xml:space="preserve"> in the Workplace</w:t>
      </w:r>
      <w:r w:rsidR="00485D09" w:rsidRPr="005F39CF">
        <w:rPr>
          <w:lang w:val="en-US"/>
        </w:rPr>
        <w:t xml:space="preserve">. Specific </w:t>
      </w:r>
      <w:r w:rsidR="00485D09" w:rsidRPr="005F39CF">
        <w:rPr>
          <w:i/>
          <w:iCs/>
          <w:lang w:val="en-US"/>
        </w:rPr>
        <w:t>IASR</w:t>
      </w:r>
      <w:r w:rsidR="00485D09" w:rsidRPr="005F39CF">
        <w:rPr>
          <w:lang w:val="en-US"/>
        </w:rPr>
        <w:t xml:space="preserve"> Employment Standard requirements include:</w:t>
      </w:r>
      <w:r w:rsidR="00514CDD" w:rsidRPr="005F39CF">
        <w:t xml:space="preserve"> </w:t>
      </w:r>
    </w:p>
    <w:p w14:paraId="405354E0" w14:textId="3B8716C8" w:rsidR="0022560F" w:rsidRPr="005F39CF" w:rsidRDefault="00485D09" w:rsidP="000B67E2">
      <w:pPr>
        <w:pStyle w:val="atext"/>
        <w:numPr>
          <w:ilvl w:val="0"/>
          <w:numId w:val="31"/>
        </w:numPr>
      </w:pPr>
      <w:r w:rsidRPr="005F39CF">
        <w:t xml:space="preserve">making job applicants aware of the </w:t>
      </w:r>
      <w:hyperlink r:id="rId70" w:history="1">
        <w:r w:rsidRPr="000B67E2">
          <w:rPr>
            <w:rStyle w:val="Hyperlink"/>
            <w:i/>
            <w:iCs/>
          </w:rPr>
          <w:t>Workplace Accommodation Policy</w:t>
        </w:r>
      </w:hyperlink>
      <w:r w:rsidRPr="005F39CF">
        <w:t xml:space="preserve"> and access to accommodation (including alternative formants </w:t>
      </w:r>
      <w:r w:rsidR="005F3391" w:rsidRPr="005F39CF">
        <w:t>and / or</w:t>
      </w:r>
      <w:r w:rsidRPr="005F39CF">
        <w:t xml:space="preserve"> communication supports) during the recruitment process; </w:t>
      </w:r>
    </w:p>
    <w:p w14:paraId="57EBEE2A" w14:textId="6F6E0B70" w:rsidR="0022560F" w:rsidRPr="005F39CF" w:rsidRDefault="00AE3448" w:rsidP="00710782">
      <w:pPr>
        <w:pStyle w:val="atext"/>
        <w:rPr>
          <w:rStyle w:val="Hyperlink"/>
          <w:color w:val="auto"/>
          <w:u w:val="none"/>
        </w:rPr>
      </w:pPr>
      <w:r w:rsidRPr="005F39CF">
        <w:t>providing consultation on</w:t>
      </w:r>
      <w:r w:rsidR="00485D09" w:rsidRPr="005F39CF">
        <w:t xml:space="preserve"> individualized accommodation processes and plans for Employees with disabilities, including individualized </w:t>
      </w:r>
      <w:hyperlink r:id="rId71" w:history="1">
        <w:r w:rsidR="00485D09" w:rsidRPr="005F39CF">
          <w:rPr>
            <w:rStyle w:val="Hyperlink"/>
          </w:rPr>
          <w:t>Workplace Emergency Response plans</w:t>
        </w:r>
      </w:hyperlink>
      <w:r w:rsidR="00485D09" w:rsidRPr="005F39CF">
        <w:t xml:space="preserve">, as per </w:t>
      </w:r>
      <w:r w:rsidR="003333D1" w:rsidRPr="005F39CF">
        <w:t xml:space="preserve">the University’s </w:t>
      </w:r>
      <w:r w:rsidR="00485D09" w:rsidRPr="005F39CF">
        <w:rPr>
          <w:i/>
          <w:iCs/>
        </w:rPr>
        <w:t>Workplace Accommodation Policy;</w:t>
      </w:r>
    </w:p>
    <w:p w14:paraId="111CA477" w14:textId="5EF47E8C" w:rsidR="0022560F" w:rsidRPr="005F39CF" w:rsidRDefault="00AE3448" w:rsidP="00710782">
      <w:pPr>
        <w:pStyle w:val="atext"/>
      </w:pPr>
      <w:r w:rsidRPr="005F39CF">
        <w:t xml:space="preserve"> guiding and supporting the University </w:t>
      </w:r>
      <w:r w:rsidR="005F1B1F" w:rsidRPr="005F39CF">
        <w:t>C</w:t>
      </w:r>
      <w:r w:rsidRPr="005F39CF">
        <w:t>ommunity during the recruitment process</w:t>
      </w:r>
      <w:r w:rsidR="00485D09" w:rsidRPr="005F39CF">
        <w:t xml:space="preserve"> the </w:t>
      </w:r>
      <w:r w:rsidR="00485D09" w:rsidRPr="005F39CF">
        <w:rPr>
          <w:i/>
          <w:iCs/>
        </w:rPr>
        <w:t>Workplace Accommodation Policy</w:t>
      </w:r>
      <w:r w:rsidRPr="005F39CF">
        <w:t>,</w:t>
      </w:r>
      <w:r w:rsidR="00485D09" w:rsidRPr="005F39CF">
        <w:t xml:space="preserve"> and Implementation Guidelines; </w:t>
      </w:r>
    </w:p>
    <w:p w14:paraId="12DE2F97" w14:textId="64A7A184" w:rsidR="0022560F" w:rsidRPr="005F39CF" w:rsidRDefault="00485D09" w:rsidP="00710782">
      <w:pPr>
        <w:pStyle w:val="atext"/>
      </w:pPr>
      <w:r w:rsidRPr="005F39CF">
        <w:lastRenderedPageBreak/>
        <w:t xml:space="preserve">overseeing, facilitating, and documenting McMaster’s </w:t>
      </w:r>
      <w:hyperlink r:id="rId72" w:history="1">
        <w:r w:rsidRPr="005F39CF">
          <w:rPr>
            <w:rStyle w:val="Hyperlink"/>
          </w:rPr>
          <w:t xml:space="preserve">Return to Work </w:t>
        </w:r>
        <w:r w:rsidR="005F1B1F" w:rsidRPr="005F39CF">
          <w:rPr>
            <w:rStyle w:val="Hyperlink"/>
          </w:rPr>
          <w:t>Program</w:t>
        </w:r>
      </w:hyperlink>
      <w:r w:rsidRPr="005F39CF">
        <w:t xml:space="preserve">, as per </w:t>
      </w:r>
      <w:hyperlink r:id="rId73" w:history="1">
        <w:r w:rsidRPr="005F39CF">
          <w:rPr>
            <w:rStyle w:val="Hyperlink"/>
            <w:i/>
            <w:iCs/>
          </w:rPr>
          <w:t>RMM #1002</w:t>
        </w:r>
      </w:hyperlink>
      <w:r w:rsidR="00CD7C09" w:rsidRPr="005F39CF">
        <w:t xml:space="preserve">, </w:t>
      </w:r>
      <w:r w:rsidRPr="005F39CF">
        <w:t>for Employees who have been absent from work due to disabilities, and require disability-related accommodations, using any documented individual accommodation plans as part of the process, in order to return to work; and</w:t>
      </w:r>
    </w:p>
    <w:p w14:paraId="70D47CD5" w14:textId="37DC73E3" w:rsidR="0022560F" w:rsidRPr="005F39CF" w:rsidRDefault="00485D09" w:rsidP="00710782">
      <w:pPr>
        <w:pStyle w:val="atext"/>
      </w:pPr>
      <w:r w:rsidRPr="005F39CF">
        <w:t>providing advice, guidance, and expert support to employers</w:t>
      </w:r>
      <w:r w:rsidR="003E2FF0" w:rsidRPr="005F39CF">
        <w:t xml:space="preserve"> </w:t>
      </w:r>
      <w:r w:rsidRPr="005F39CF">
        <w:t>/</w:t>
      </w:r>
      <w:r w:rsidR="003E2FF0" w:rsidRPr="005F39CF">
        <w:t xml:space="preserve"> </w:t>
      </w:r>
      <w:r w:rsidR="00790431" w:rsidRPr="005F39CF">
        <w:t>supervisors</w:t>
      </w:r>
      <w:r w:rsidRPr="005F39CF">
        <w:t xml:space="preserve"> in considering the accessibility needs, as well as any individualized accommodations plans, of their Employees.</w:t>
      </w:r>
    </w:p>
    <w:p w14:paraId="42CA0983" w14:textId="1D3261A2" w:rsidR="00D213B5" w:rsidRPr="005F39CF" w:rsidRDefault="00D213B5" w:rsidP="000B67E2">
      <w:pPr>
        <w:pStyle w:val="Heading3"/>
      </w:pPr>
      <w:bookmarkStart w:id="99" w:name="_Toc146552668"/>
      <w:bookmarkStart w:id="100" w:name="_Toc164865929"/>
      <w:bookmarkStart w:id="101" w:name="_Toc117104844"/>
      <w:r w:rsidRPr="005F39CF">
        <w:t>Student Accessibility Services</w:t>
      </w:r>
      <w:bookmarkEnd w:id="99"/>
      <w:bookmarkEnd w:id="100"/>
    </w:p>
    <w:p w14:paraId="16F1916E" w14:textId="0152CD25" w:rsidR="00D213B5" w:rsidRPr="005F39CF" w:rsidRDefault="00D213B5" w:rsidP="00133513">
      <w:pPr>
        <w:pStyle w:val="1text1"/>
      </w:pPr>
      <w:r w:rsidRPr="005F39CF">
        <w:t xml:space="preserve">Student Accessibility Services (“SAS”) is the central resource for disability advising and the development of Accommodation Plans for students with disabilities. SAS is responsible for coordinating the </w:t>
      </w:r>
      <w:hyperlink w:anchor="Accommodation" w:history="1">
        <w:r w:rsidRPr="005F39CF">
          <w:rPr>
            <w:rStyle w:val="Hyperlink"/>
          </w:rPr>
          <w:t>Academic Accommodations</w:t>
        </w:r>
      </w:hyperlink>
      <w:r w:rsidRPr="005F39CF">
        <w:t xml:space="preserve"> process, which includes: </w:t>
      </w:r>
    </w:p>
    <w:p w14:paraId="4C64E188" w14:textId="22B143D2" w:rsidR="00D213B5" w:rsidRPr="005F39CF" w:rsidRDefault="00D213B5" w:rsidP="000B67E2">
      <w:pPr>
        <w:pStyle w:val="atext"/>
        <w:numPr>
          <w:ilvl w:val="0"/>
          <w:numId w:val="40"/>
        </w:numPr>
      </w:pPr>
      <w:r w:rsidRPr="005F39CF">
        <w:t xml:space="preserve">obtaining and storing relevant disability related information (for example, documentation </w:t>
      </w:r>
      <w:r w:rsidRPr="000B67E2">
        <w:t>related</w:t>
      </w:r>
      <w:r w:rsidRPr="005F39CF">
        <w:t xml:space="preserve"> to any functional limitation); </w:t>
      </w:r>
    </w:p>
    <w:p w14:paraId="552CFD90" w14:textId="34ECA69F" w:rsidR="00D213B5" w:rsidRPr="005F39CF" w:rsidRDefault="00D213B5" w:rsidP="00710782">
      <w:pPr>
        <w:pStyle w:val="atext"/>
      </w:pPr>
      <w:r w:rsidRPr="005F39CF">
        <w:t xml:space="preserve">assessing the University’s duty to accommodate; and </w:t>
      </w:r>
    </w:p>
    <w:p w14:paraId="7E4FFB1C" w14:textId="2836E13A" w:rsidR="00C9776A" w:rsidRPr="005F39CF" w:rsidRDefault="00D213B5" w:rsidP="00710782">
      <w:pPr>
        <w:pStyle w:val="atext"/>
      </w:pPr>
      <w:r w:rsidRPr="005F39CF">
        <w:t>working collaboratively with Faculty Offices, Instructors, students and academic units to inform accommodation decisions and develop Accommodation Plans.</w:t>
      </w:r>
    </w:p>
    <w:p w14:paraId="22C5F470" w14:textId="6572761C" w:rsidR="0022560F" w:rsidRPr="005F39CF" w:rsidRDefault="00485D09" w:rsidP="000B67E2">
      <w:pPr>
        <w:pStyle w:val="Heading3"/>
      </w:pPr>
      <w:bookmarkStart w:id="102" w:name="_Toc146552669"/>
      <w:bookmarkStart w:id="103" w:name="_Toc164865930"/>
      <w:r w:rsidRPr="005F39CF">
        <w:t>Facility Services</w:t>
      </w:r>
      <w:bookmarkEnd w:id="101"/>
      <w:bookmarkEnd w:id="102"/>
      <w:bookmarkEnd w:id="103"/>
    </w:p>
    <w:p w14:paraId="1F3F264F" w14:textId="4881C57B" w:rsidR="0022560F" w:rsidRPr="005F39CF" w:rsidRDefault="00485D09" w:rsidP="00133513">
      <w:pPr>
        <w:pStyle w:val="1text1"/>
        <w:rPr>
          <w:lang w:val="en-US"/>
        </w:rPr>
      </w:pPr>
      <w:r w:rsidRPr="005F39CF">
        <w:rPr>
          <w:lang w:val="en-US"/>
        </w:rPr>
        <w:t xml:space="preserve">Facility Services is responsible for coordinating </w:t>
      </w:r>
      <w:r w:rsidR="005F3391" w:rsidRPr="005F39CF">
        <w:rPr>
          <w:lang w:val="en-US"/>
        </w:rPr>
        <w:t>and / or</w:t>
      </w:r>
      <w:r w:rsidRPr="005F39CF">
        <w:rPr>
          <w:lang w:val="en-US"/>
        </w:rPr>
        <w:t xml:space="preserve"> operationalizing requirements under both </w:t>
      </w:r>
      <w:r w:rsidRPr="005F39CF">
        <w:rPr>
          <w:i/>
          <w:iCs/>
          <w:lang w:val="en-US"/>
        </w:rPr>
        <w:t>Ontario Building Code (OBC)</w:t>
      </w:r>
      <w:r w:rsidRPr="005F39CF">
        <w:rPr>
          <w:lang w:val="en-US"/>
        </w:rPr>
        <w:t xml:space="preserve"> Barrier Free Standard and the </w:t>
      </w:r>
      <w:r w:rsidRPr="005F39CF">
        <w:rPr>
          <w:i/>
          <w:iCs/>
          <w:lang w:val="en-US"/>
        </w:rPr>
        <w:t>AODA</w:t>
      </w:r>
      <w:r w:rsidRPr="005F39CF">
        <w:rPr>
          <w:lang w:val="en-US"/>
        </w:rPr>
        <w:t xml:space="preserve"> </w:t>
      </w:r>
      <w:r w:rsidRPr="005F39CF">
        <w:rPr>
          <w:i/>
          <w:iCs/>
          <w:lang w:val="en-US"/>
        </w:rPr>
        <w:t>IASR</w:t>
      </w:r>
      <w:r w:rsidRPr="005F39CF">
        <w:rPr>
          <w:lang w:val="en-US"/>
        </w:rPr>
        <w:t xml:space="preserve"> Design of Public Spaces Standard, including:</w:t>
      </w:r>
    </w:p>
    <w:p w14:paraId="54AD7253" w14:textId="2C26D66D" w:rsidR="0022560F" w:rsidRPr="005F39CF" w:rsidRDefault="00485D09" w:rsidP="000B67E2">
      <w:pPr>
        <w:pStyle w:val="atext"/>
        <w:numPr>
          <w:ilvl w:val="0"/>
          <w:numId w:val="32"/>
        </w:numPr>
      </w:pPr>
      <w:r w:rsidRPr="005F39CF">
        <w:t>comply</w:t>
      </w:r>
      <w:r w:rsidR="00EA028C" w:rsidRPr="005F39CF">
        <w:t>ing</w:t>
      </w:r>
      <w:r w:rsidRPr="005F39CF">
        <w:t xml:space="preserve"> with </w:t>
      </w:r>
      <w:r w:rsidRPr="000B67E2">
        <w:t>accessibility</w:t>
      </w:r>
      <w:r w:rsidRPr="005F39CF">
        <w:t xml:space="preserve"> laws when building or making major changes to public spaces. Public spaces include:</w:t>
      </w:r>
    </w:p>
    <w:p w14:paraId="1D07BAE3" w14:textId="77777777" w:rsidR="0022560F" w:rsidRPr="005F39CF" w:rsidRDefault="00485D09" w:rsidP="000B67E2">
      <w:pPr>
        <w:pStyle w:val="1text0"/>
        <w:numPr>
          <w:ilvl w:val="0"/>
          <w:numId w:val="46"/>
        </w:numPr>
      </w:pPr>
      <w:r w:rsidRPr="005F39CF">
        <w:t>recreational trails and access routes;</w:t>
      </w:r>
    </w:p>
    <w:p w14:paraId="4C995D0C" w14:textId="77777777" w:rsidR="0022560F" w:rsidRPr="005F39CF" w:rsidRDefault="00485D09" w:rsidP="000B67E2">
      <w:pPr>
        <w:pStyle w:val="1text0"/>
      </w:pPr>
      <w:r w:rsidRPr="005F39CF">
        <w:t>outdoor public eating areas;</w:t>
      </w:r>
    </w:p>
    <w:p w14:paraId="3293733F" w14:textId="520135A9" w:rsidR="0022560F" w:rsidRPr="005F39CF" w:rsidRDefault="00485D09" w:rsidP="000B67E2">
      <w:pPr>
        <w:pStyle w:val="1text0"/>
      </w:pPr>
      <w:r w:rsidRPr="005F39CF">
        <w:lastRenderedPageBreak/>
        <w:t xml:space="preserve">outdoor paths of travel </w:t>
      </w:r>
      <w:r w:rsidR="00987272" w:rsidRPr="005F39CF">
        <w:t>(</w:t>
      </w:r>
      <w:r w:rsidRPr="005F39CF">
        <w:t>for example, sidewalks, ramps, stairs, curb ramps, rest areas and accessible pedestrian signals</w:t>
      </w:r>
      <w:r w:rsidR="00987272" w:rsidRPr="005F39CF">
        <w:t>)</w:t>
      </w:r>
      <w:r w:rsidR="00A7382F" w:rsidRPr="005F39CF">
        <w:t>;</w:t>
      </w:r>
      <w:r w:rsidRPr="005F39CF">
        <w:t xml:space="preserve"> and</w:t>
      </w:r>
    </w:p>
    <w:p w14:paraId="5DB90237" w14:textId="13747847" w:rsidR="0022560F" w:rsidRPr="005F39CF" w:rsidRDefault="00485D09" w:rsidP="000B67E2">
      <w:pPr>
        <w:pStyle w:val="1text0"/>
      </w:pPr>
      <w:r w:rsidRPr="005F39CF">
        <w:t>service-related elements</w:t>
      </w:r>
      <w:r w:rsidR="003E2FF0" w:rsidRPr="005F39CF">
        <w:t xml:space="preserve"> (</w:t>
      </w:r>
      <w:r w:rsidRPr="005F39CF">
        <w:t>for example</w:t>
      </w:r>
      <w:r w:rsidR="003E2FF0" w:rsidRPr="005F39CF">
        <w:t>,</w:t>
      </w:r>
      <w:r w:rsidRPr="005F39CF">
        <w:t xml:space="preserve"> service counters, fixed queuing lines and waiting areas</w:t>
      </w:r>
      <w:r w:rsidR="003E2FF0" w:rsidRPr="005F39CF">
        <w:t>)</w:t>
      </w:r>
      <w:r w:rsidRPr="005F39CF">
        <w:t>.</w:t>
      </w:r>
    </w:p>
    <w:p w14:paraId="313C1837" w14:textId="7636F423" w:rsidR="00790431" w:rsidRPr="005F39CF" w:rsidRDefault="00EA028C" w:rsidP="00710782">
      <w:pPr>
        <w:pStyle w:val="atext"/>
      </w:pPr>
      <w:r w:rsidRPr="005F39CF">
        <w:t xml:space="preserve">consulting the </w:t>
      </w:r>
      <w:hyperlink r:id="rId74" w:anchor="BK91" w:history="1">
        <w:r w:rsidRPr="005F39CF">
          <w:rPr>
            <w:rStyle w:val="Hyperlink"/>
          </w:rPr>
          <w:t>Design of Public Spaces Standard</w:t>
        </w:r>
      </w:hyperlink>
      <w:r w:rsidRPr="005F39CF">
        <w:rPr>
          <w:rStyle w:val="Hyperlink"/>
        </w:rPr>
        <w:t xml:space="preserve"> </w:t>
      </w:r>
      <w:r w:rsidR="00A7382F" w:rsidRPr="005F39CF">
        <w:rPr>
          <w:rStyle w:val="Hyperlink"/>
        </w:rPr>
        <w:t xml:space="preserve">for </w:t>
      </w:r>
      <w:r w:rsidRPr="005F39CF">
        <w:t>s</w:t>
      </w:r>
      <w:r w:rsidR="00485D09" w:rsidRPr="005F39CF">
        <w:t>pecific accessible design requirements</w:t>
      </w:r>
      <w:r w:rsidR="00790431" w:rsidRPr="005F39CF">
        <w:t>; and</w:t>
      </w:r>
    </w:p>
    <w:p w14:paraId="1D96D904" w14:textId="7C8D87D7" w:rsidR="0022560F" w:rsidRPr="005F39CF" w:rsidRDefault="00790431" w:rsidP="00710782">
      <w:pPr>
        <w:pStyle w:val="atext"/>
      </w:pPr>
      <w:r w:rsidRPr="005F39CF">
        <w:t>leading the McMaster Facilities Accessibility Design Standards (MacFADS) committee</w:t>
      </w:r>
      <w:r w:rsidR="00485D09" w:rsidRPr="005F39CF">
        <w:t>.</w:t>
      </w:r>
    </w:p>
    <w:p w14:paraId="3F102A8C" w14:textId="111F5F1A" w:rsidR="0022560F" w:rsidRPr="005F39CF" w:rsidRDefault="00485D09" w:rsidP="00133513">
      <w:pPr>
        <w:pStyle w:val="1text1"/>
        <w:rPr>
          <w:lang w:val="en-US"/>
        </w:rPr>
      </w:pPr>
      <w:r w:rsidRPr="005F39CF">
        <w:rPr>
          <w:lang w:val="en-US"/>
        </w:rPr>
        <w:t>Facility Services</w:t>
      </w:r>
      <w:r w:rsidR="00790431" w:rsidRPr="005F39CF">
        <w:rPr>
          <w:lang w:val="en-US"/>
        </w:rPr>
        <w:t>’</w:t>
      </w:r>
      <w:r w:rsidRPr="005F39CF">
        <w:rPr>
          <w:lang w:val="en-US"/>
        </w:rPr>
        <w:t xml:space="preserve"> </w:t>
      </w:r>
      <w:hyperlink r:id="rId75">
        <w:r w:rsidRPr="00F0111E">
          <w:rPr>
            <w:rStyle w:val="Hyperlink"/>
            <w:rFonts w:cs="Arial"/>
            <w:lang w:val="en-US"/>
          </w:rPr>
          <w:t>Campus Accessibility Action Plan</w:t>
        </w:r>
      </w:hyperlink>
      <w:r w:rsidRPr="00F0111E">
        <w:rPr>
          <w:lang w:val="en-US"/>
        </w:rPr>
        <w:t xml:space="preserve"> </w:t>
      </w:r>
      <w:r w:rsidRPr="005F39CF">
        <w:rPr>
          <w:lang w:val="en-US"/>
        </w:rPr>
        <w:t>provides access to the campus community and public regarding Built Environment campus accessibility plans.</w:t>
      </w:r>
    </w:p>
    <w:p w14:paraId="6A3D0A42" w14:textId="0F742E6B" w:rsidR="0022560F" w:rsidRPr="005F39CF" w:rsidRDefault="00485D09" w:rsidP="000B67E2">
      <w:pPr>
        <w:pStyle w:val="Heading3"/>
      </w:pPr>
      <w:bookmarkStart w:id="104" w:name="_Toc117104845"/>
      <w:bookmarkStart w:id="105" w:name="_Toc146552670"/>
      <w:bookmarkStart w:id="106" w:name="_Toc164865931"/>
      <w:r w:rsidRPr="005F39CF">
        <w:t>Parking Services</w:t>
      </w:r>
      <w:bookmarkEnd w:id="104"/>
      <w:bookmarkEnd w:id="105"/>
      <w:bookmarkEnd w:id="106"/>
    </w:p>
    <w:p w14:paraId="42BF782B" w14:textId="7DD5401F" w:rsidR="0022560F" w:rsidRPr="005F39CF" w:rsidRDefault="0010779D" w:rsidP="00133513">
      <w:pPr>
        <w:pStyle w:val="1text1"/>
      </w:pPr>
      <w:hyperlink r:id="rId76" w:history="1">
        <w:r w:rsidR="00485D09" w:rsidRPr="005F39CF">
          <w:rPr>
            <w:rStyle w:val="Hyperlink"/>
          </w:rPr>
          <w:t>Parkin</w:t>
        </w:r>
        <w:r w:rsidR="00710782" w:rsidRPr="005F39CF">
          <w:rPr>
            <w:rStyle w:val="Hyperlink"/>
          </w:rPr>
          <w:t>g Services</w:t>
        </w:r>
      </w:hyperlink>
      <w:r w:rsidR="00485D09" w:rsidRPr="005F39CF">
        <w:t xml:space="preserve">, </w:t>
      </w:r>
      <w:r w:rsidR="00790431" w:rsidRPr="005F39CF">
        <w:t xml:space="preserve">in collaboration with </w:t>
      </w:r>
      <w:r w:rsidR="00485D09" w:rsidRPr="005F39CF">
        <w:t>Facility Services, oversee</w:t>
      </w:r>
      <w:r w:rsidR="00790431" w:rsidRPr="005F39CF">
        <w:t>s</w:t>
      </w:r>
      <w:r w:rsidR="00485D09" w:rsidRPr="005F39CF">
        <w:t xml:space="preserve"> the operationalization of accessibility requirements under the </w:t>
      </w:r>
      <w:r w:rsidR="00485D09" w:rsidRPr="005F39CF">
        <w:rPr>
          <w:i/>
          <w:iCs/>
        </w:rPr>
        <w:t>AODA IASR</w:t>
      </w:r>
      <w:r w:rsidR="00485D09" w:rsidRPr="005F39CF">
        <w:t xml:space="preserve"> Transportation and Design of Public Spaces Standards, including:</w:t>
      </w:r>
      <w:r w:rsidR="00514CDD" w:rsidRPr="005F39CF">
        <w:t xml:space="preserve"> </w:t>
      </w:r>
    </w:p>
    <w:p w14:paraId="4671DC91" w14:textId="77777777" w:rsidR="0022560F" w:rsidRPr="005F39CF" w:rsidRDefault="00485D09" w:rsidP="000B67E2">
      <w:pPr>
        <w:pStyle w:val="atext"/>
        <w:numPr>
          <w:ilvl w:val="0"/>
          <w:numId w:val="35"/>
        </w:numPr>
      </w:pPr>
      <w:r w:rsidRPr="000B67E2">
        <w:t>accessible</w:t>
      </w:r>
      <w:r w:rsidRPr="005F39CF">
        <w:t xml:space="preserve"> off-street and on-street parking, and; </w:t>
      </w:r>
    </w:p>
    <w:p w14:paraId="19278371" w14:textId="62307808" w:rsidR="0022560F" w:rsidRPr="005F39CF" w:rsidRDefault="00485D09" w:rsidP="00F04597">
      <w:pPr>
        <w:pStyle w:val="atext"/>
      </w:pPr>
      <w:r w:rsidRPr="005F39CF">
        <w:t xml:space="preserve">the provision of accessible vehicles or equivalent services upon request, where </w:t>
      </w:r>
      <w:r w:rsidR="00EC79C0" w:rsidRPr="005F39CF">
        <w:t>departments</w:t>
      </w:r>
      <w:r w:rsidRPr="005F39CF">
        <w:t xml:space="preserve"> provides transportation services</w:t>
      </w:r>
      <w:r w:rsidR="00EC79C0" w:rsidRPr="005F39CF">
        <w:t xml:space="preserve"> (campus shuttles</w:t>
      </w:r>
      <w:r w:rsidRPr="005F39CF">
        <w:t>, for example</w:t>
      </w:r>
      <w:r w:rsidR="00EC79C0" w:rsidRPr="005F39CF">
        <w:t>)</w:t>
      </w:r>
      <w:r w:rsidRPr="005F39CF">
        <w:t xml:space="preserve">. </w:t>
      </w:r>
    </w:p>
    <w:p w14:paraId="1BEA3495" w14:textId="4978935E" w:rsidR="0022560F" w:rsidRPr="005F39CF" w:rsidRDefault="00F160E1" w:rsidP="000B67E2">
      <w:pPr>
        <w:pStyle w:val="Heading3"/>
      </w:pPr>
      <w:bookmarkStart w:id="107" w:name="_Toc117104846"/>
      <w:bookmarkStart w:id="108" w:name="_Toc146552671"/>
      <w:bookmarkStart w:id="109" w:name="_Toc164865932"/>
      <w:r w:rsidRPr="005F39CF">
        <w:t>University L</w:t>
      </w:r>
      <w:r w:rsidR="00485D09" w:rsidRPr="005F39CF">
        <w:t>ibrar</w:t>
      </w:r>
      <w:r w:rsidRPr="005F39CF">
        <w:t>y</w:t>
      </w:r>
      <w:bookmarkEnd w:id="107"/>
      <w:bookmarkEnd w:id="108"/>
      <w:bookmarkEnd w:id="109"/>
      <w:r w:rsidR="00485D09" w:rsidRPr="005F39CF">
        <w:t xml:space="preserve"> </w:t>
      </w:r>
    </w:p>
    <w:p w14:paraId="688C3BDC" w14:textId="46FBC994" w:rsidR="00F160E1" w:rsidRPr="005F39CF" w:rsidRDefault="00F160E1" w:rsidP="00133513">
      <w:pPr>
        <w:pStyle w:val="1text1"/>
      </w:pPr>
      <w:r w:rsidRPr="005F39CF">
        <w:t xml:space="preserve">The </w:t>
      </w:r>
      <w:hyperlink r:id="rId77" w:history="1">
        <w:r w:rsidRPr="005F39CF">
          <w:rPr>
            <w:rStyle w:val="Hyperlink"/>
          </w:rPr>
          <w:t>University Library</w:t>
        </w:r>
      </w:hyperlink>
      <w:r w:rsidRPr="005F39CF">
        <w:t xml:space="preserve"> is responsible for providing alternate formats for students registered with SAS. Library staff are also available to provide advice and support to other members of the University Community, as required.</w:t>
      </w:r>
    </w:p>
    <w:p w14:paraId="02F00A41" w14:textId="5D58F88F" w:rsidR="0022560F" w:rsidRPr="005F39CF" w:rsidRDefault="00F160E1" w:rsidP="00133513">
      <w:pPr>
        <w:pStyle w:val="1text1"/>
        <w:rPr>
          <w:lang w:val="en-US"/>
        </w:rPr>
      </w:pPr>
      <w:r w:rsidRPr="005F39CF">
        <w:rPr>
          <w:lang w:val="en-US"/>
        </w:rPr>
        <w:t>The Library</w:t>
      </w:r>
      <w:r w:rsidR="00485D09" w:rsidRPr="005F39CF">
        <w:rPr>
          <w:lang w:val="en-US"/>
        </w:rPr>
        <w:t xml:space="preserve"> </w:t>
      </w:r>
      <w:r w:rsidRPr="005F39CF">
        <w:rPr>
          <w:lang w:val="en-US"/>
        </w:rPr>
        <w:t xml:space="preserve">is </w:t>
      </w:r>
      <w:r w:rsidR="00485D09" w:rsidRPr="005F39CF">
        <w:rPr>
          <w:lang w:val="en-US"/>
        </w:rPr>
        <w:t xml:space="preserve">responsible for operationalizing requirements under the </w:t>
      </w:r>
      <w:r w:rsidR="00485D09" w:rsidRPr="005F39CF">
        <w:rPr>
          <w:i/>
          <w:iCs/>
          <w:lang w:val="en-US"/>
        </w:rPr>
        <w:t>AODA</w:t>
      </w:r>
      <w:r w:rsidR="00485D09" w:rsidRPr="005F39CF">
        <w:rPr>
          <w:lang w:val="en-US"/>
        </w:rPr>
        <w:t xml:space="preserve"> </w:t>
      </w:r>
      <w:r w:rsidR="00485D09" w:rsidRPr="005F39CF">
        <w:rPr>
          <w:i/>
          <w:iCs/>
          <w:lang w:val="en-US"/>
        </w:rPr>
        <w:t>IASR</w:t>
      </w:r>
      <w:r w:rsidR="00485D09" w:rsidRPr="005F39CF">
        <w:rPr>
          <w:lang w:val="en-US"/>
        </w:rPr>
        <w:t xml:space="preserve">’s Information and Communication Standard and compliance with the </w:t>
      </w:r>
      <w:r w:rsidR="00485D09" w:rsidRPr="005F39CF">
        <w:rPr>
          <w:i/>
          <w:iCs/>
          <w:lang w:val="en-US"/>
        </w:rPr>
        <w:t>Copyright Act of Canada</w:t>
      </w:r>
      <w:r w:rsidR="00485D09" w:rsidRPr="005F39CF">
        <w:rPr>
          <w:lang w:val="en-US"/>
        </w:rPr>
        <w:t xml:space="preserve"> and other relevant legislations, treaties, agreements or conventions (for example, the </w:t>
      </w:r>
      <w:hyperlink r:id="rId78" w:history="1">
        <w:r w:rsidR="00485D09" w:rsidRPr="005F39CF">
          <w:rPr>
            <w:rStyle w:val="Hyperlink"/>
            <w:rFonts w:cs="Arial"/>
            <w:i/>
            <w:iCs/>
            <w:lang w:val="en-US"/>
          </w:rPr>
          <w:t>Marrakesh Treaty</w:t>
        </w:r>
      </w:hyperlink>
      <w:r w:rsidR="00485D09" w:rsidRPr="005F39CF">
        <w:rPr>
          <w:lang w:val="en-US"/>
        </w:rPr>
        <w:t>), including:</w:t>
      </w:r>
    </w:p>
    <w:p w14:paraId="4DC61616" w14:textId="3540D355" w:rsidR="0022560F" w:rsidRPr="005F39CF" w:rsidRDefault="00485D09" w:rsidP="00315739">
      <w:pPr>
        <w:pStyle w:val="atext"/>
        <w:numPr>
          <w:ilvl w:val="0"/>
          <w:numId w:val="36"/>
        </w:numPr>
      </w:pPr>
      <w:r w:rsidRPr="00315739">
        <w:rPr>
          <w:shd w:val="clear" w:color="auto" w:fill="FFFFFF"/>
        </w:rPr>
        <w:lastRenderedPageBreak/>
        <w:t xml:space="preserve">ensuring that </w:t>
      </w:r>
      <w:r w:rsidRPr="005F39CF">
        <w:t>textbooks</w:t>
      </w:r>
      <w:r w:rsidRPr="00315739">
        <w:rPr>
          <w:shd w:val="clear" w:color="auto" w:fill="FFFFFF"/>
        </w:rPr>
        <w:t xml:space="preserve"> and all other print-based educational or training supplementary learning resources can be developed and be made accessible </w:t>
      </w:r>
      <w:r w:rsidR="005F3391" w:rsidRPr="00315739">
        <w:rPr>
          <w:shd w:val="clear" w:color="auto" w:fill="FFFFFF"/>
        </w:rPr>
        <w:t>and / or</w:t>
      </w:r>
      <w:r w:rsidRPr="00315739">
        <w:rPr>
          <w:shd w:val="clear" w:color="auto" w:fill="FFFFFF"/>
        </w:rPr>
        <w:t xml:space="preserve"> conversion-ready for persons with disabilities;</w:t>
      </w:r>
      <w:r w:rsidR="00285E07" w:rsidRPr="00315739">
        <w:rPr>
          <w:shd w:val="clear" w:color="auto" w:fill="FFFFFF"/>
        </w:rPr>
        <w:t xml:space="preserve"> and</w:t>
      </w:r>
    </w:p>
    <w:p w14:paraId="2A4CAA8D" w14:textId="12F83E05" w:rsidR="00F160E1" w:rsidRPr="005F39CF" w:rsidRDefault="00485D09" w:rsidP="00710782">
      <w:pPr>
        <w:pStyle w:val="atext"/>
      </w:pPr>
      <w:r w:rsidRPr="005F39CF">
        <w:rPr>
          <w:shd w:val="clear" w:color="auto" w:fill="FFFFFF"/>
        </w:rPr>
        <w:t xml:space="preserve">providing or procuring accessible </w:t>
      </w:r>
      <w:r w:rsidR="005F3391" w:rsidRPr="005F39CF">
        <w:rPr>
          <w:shd w:val="clear" w:color="auto" w:fill="FFFFFF"/>
        </w:rPr>
        <w:t>and / or</w:t>
      </w:r>
      <w:r w:rsidRPr="005F39CF">
        <w:rPr>
          <w:shd w:val="clear" w:color="auto" w:fill="FFFFFF"/>
        </w:rPr>
        <w:t xml:space="preserve"> conversion-ready print, digital and multimedia resources, apart from special collections, archival materials, rare books, and donations. </w:t>
      </w:r>
    </w:p>
    <w:p w14:paraId="0E9B2791" w14:textId="46530559" w:rsidR="0022560F" w:rsidRPr="005F39CF" w:rsidRDefault="00485D09" w:rsidP="000B67E2">
      <w:pPr>
        <w:pStyle w:val="Heading3"/>
      </w:pPr>
      <w:bookmarkStart w:id="110" w:name="_Toc117104847"/>
      <w:bookmarkStart w:id="111" w:name="_Toc146552672"/>
      <w:bookmarkStart w:id="112" w:name="_Toc164865933"/>
      <w:r w:rsidRPr="005F39CF">
        <w:t>Strategic Procurement</w:t>
      </w:r>
      <w:bookmarkEnd w:id="110"/>
      <w:bookmarkEnd w:id="111"/>
      <w:bookmarkEnd w:id="112"/>
    </w:p>
    <w:p w14:paraId="71499374" w14:textId="5DAF81E7" w:rsidR="0022560F" w:rsidRPr="005F39CF" w:rsidRDefault="0010779D" w:rsidP="00133513">
      <w:pPr>
        <w:pStyle w:val="1text1"/>
        <w:rPr>
          <w:rFonts w:eastAsiaTheme="minorHAnsi"/>
          <w:lang w:val="en-US"/>
        </w:rPr>
      </w:pPr>
      <w:hyperlink r:id="rId79" w:history="1">
        <w:r w:rsidR="00485D09" w:rsidRPr="005F39CF">
          <w:rPr>
            <w:rStyle w:val="Hyperlink"/>
            <w:lang w:val="en-US"/>
          </w:rPr>
          <w:t>Strategic Procurement</w:t>
        </w:r>
      </w:hyperlink>
      <w:r w:rsidR="00485D09" w:rsidRPr="005F39CF">
        <w:rPr>
          <w:lang w:val="en-US"/>
        </w:rPr>
        <w:t xml:space="preserve"> is responsible for coordinating and communicating </w:t>
      </w:r>
      <w:hyperlink r:id="rId80" w:history="1">
        <w:r w:rsidR="00485D09" w:rsidRPr="005F39CF">
          <w:rPr>
            <w:rStyle w:val="Hyperlink"/>
            <w:lang w:val="en-US"/>
          </w:rPr>
          <w:t>accessible procurement criteria</w:t>
        </w:r>
      </w:hyperlink>
      <w:r w:rsidR="00485D09" w:rsidRPr="005F39CF">
        <w:rPr>
          <w:lang w:val="en-US"/>
        </w:rPr>
        <w:t xml:space="preserve"> under the </w:t>
      </w:r>
      <w:r w:rsidR="00485D09" w:rsidRPr="005F39CF">
        <w:rPr>
          <w:i/>
          <w:iCs/>
          <w:lang w:val="en-US"/>
        </w:rPr>
        <w:t>AODA</w:t>
      </w:r>
      <w:r w:rsidR="00485D09" w:rsidRPr="005F39CF">
        <w:rPr>
          <w:lang w:val="en-US"/>
        </w:rPr>
        <w:t>, as well as future accessible procurement requirements, including:</w:t>
      </w:r>
    </w:p>
    <w:p w14:paraId="2EAAC8AC" w14:textId="74029091" w:rsidR="0022560F" w:rsidRPr="00315739" w:rsidRDefault="00485D09" w:rsidP="00315739">
      <w:pPr>
        <w:pStyle w:val="atext"/>
        <w:numPr>
          <w:ilvl w:val="0"/>
          <w:numId w:val="37"/>
        </w:numPr>
        <w:rPr>
          <w:rFonts w:eastAsiaTheme="minorHAnsi"/>
        </w:rPr>
      </w:pPr>
      <w:r w:rsidRPr="005F39CF">
        <w:t xml:space="preserve">the development and updating of Request For Quote (RFQ) </w:t>
      </w:r>
      <w:r w:rsidR="00DC5A80" w:rsidRPr="005F39CF">
        <w:t xml:space="preserve">and Request for Proposal (RFP) </w:t>
      </w:r>
      <w:r w:rsidRPr="005F39CF">
        <w:t xml:space="preserve">templates that include statements of commitment to adhering to </w:t>
      </w:r>
      <w:r w:rsidRPr="00315739">
        <w:rPr>
          <w:i/>
          <w:iCs/>
        </w:rPr>
        <w:t xml:space="preserve">AODA </w:t>
      </w:r>
      <w:r w:rsidRPr="005F39CF">
        <w:t>procurement requirements, including the integration of accessibility criteria and features into purchasing processes when procuring or acquiring goods or services</w:t>
      </w:r>
      <w:r w:rsidR="00DC5A80" w:rsidRPr="005F39CF">
        <w:t xml:space="preserve"> (</w:t>
      </w:r>
      <w:r w:rsidR="009056B6" w:rsidRPr="005F39CF">
        <w:t xml:space="preserve">refer </w:t>
      </w:r>
      <w:r w:rsidR="00DC5A80" w:rsidRPr="005F39CF">
        <w:t xml:space="preserve">also </w:t>
      </w:r>
      <w:r w:rsidR="009056B6" w:rsidRPr="005F39CF">
        <w:t xml:space="preserve">to </w:t>
      </w:r>
      <w:r w:rsidR="00DC5A80" w:rsidRPr="005F39CF">
        <w:t xml:space="preserve">the Accessibility Hub for examples of </w:t>
      </w:r>
      <w:hyperlink r:id="rId81" w:history="1">
        <w:r w:rsidR="00DC5A80" w:rsidRPr="005F39CF">
          <w:rPr>
            <w:rStyle w:val="Hyperlink"/>
          </w:rPr>
          <w:t>accessibility-related procurement documentation</w:t>
        </w:r>
      </w:hyperlink>
      <w:r w:rsidR="00DC5A80" w:rsidRPr="005F39CF">
        <w:t>)</w:t>
      </w:r>
      <w:r w:rsidRPr="005F39CF">
        <w:t>.</w:t>
      </w:r>
    </w:p>
    <w:p w14:paraId="68E127F4" w14:textId="122F76D3" w:rsidR="0022560F" w:rsidRPr="005F39CF" w:rsidRDefault="00485D09" w:rsidP="00710782">
      <w:pPr>
        <w:pStyle w:val="atext"/>
        <w:rPr>
          <w:rFonts w:eastAsiaTheme="minorHAnsi"/>
        </w:rPr>
      </w:pPr>
      <w:r w:rsidRPr="005F39CF">
        <w:rPr>
          <w:rFonts w:eastAsiaTheme="minorHAnsi"/>
        </w:rPr>
        <w:t xml:space="preserve">if it is not possible and practical to integrate accessibility criteria and features into a purchase, the </w:t>
      </w:r>
      <w:r w:rsidR="00EC79C0" w:rsidRPr="005F39CF">
        <w:rPr>
          <w:rFonts w:eastAsiaTheme="minorHAnsi"/>
        </w:rPr>
        <w:t xml:space="preserve">department or Employee making the purchase </w:t>
      </w:r>
      <w:r w:rsidRPr="005F39CF">
        <w:rPr>
          <w:rFonts w:eastAsiaTheme="minorHAnsi"/>
        </w:rPr>
        <w:t xml:space="preserve">will document and provide an explanation </w:t>
      </w:r>
      <w:r w:rsidR="00EC79C0" w:rsidRPr="005F39CF">
        <w:rPr>
          <w:rFonts w:eastAsiaTheme="minorHAnsi"/>
        </w:rPr>
        <w:t xml:space="preserve">to the Strategic Procurement Office </w:t>
      </w:r>
      <w:r w:rsidRPr="005F39CF">
        <w:rPr>
          <w:rFonts w:eastAsiaTheme="minorHAnsi"/>
        </w:rPr>
        <w:t>upon request.</w:t>
      </w:r>
    </w:p>
    <w:p w14:paraId="20C6A1B2" w14:textId="38A7F242" w:rsidR="0022560F" w:rsidRPr="005F39CF" w:rsidRDefault="00485D09" w:rsidP="00133513">
      <w:pPr>
        <w:pStyle w:val="1text1"/>
      </w:pPr>
      <w:r w:rsidRPr="005F39CF">
        <w:rPr>
          <w:shd w:val="clear" w:color="auto" w:fill="FFFFFF"/>
        </w:rPr>
        <w:t>The</w:t>
      </w:r>
      <w:r w:rsidR="00FE0286" w:rsidRPr="005F39CF">
        <w:rPr>
          <w:shd w:val="clear" w:color="auto" w:fill="FFFFFF"/>
        </w:rPr>
        <w:t xml:space="preserve"> </w:t>
      </w:r>
      <w:r w:rsidRPr="005F39CF">
        <w:rPr>
          <w:shd w:val="clear" w:color="auto" w:fill="FFFFFF"/>
        </w:rPr>
        <w:t xml:space="preserve">requirements </w:t>
      </w:r>
      <w:r w:rsidR="00FE0286" w:rsidRPr="005F39CF">
        <w:rPr>
          <w:shd w:val="clear" w:color="auto" w:fill="FFFFFF"/>
        </w:rPr>
        <w:t xml:space="preserve">indicated above </w:t>
      </w:r>
      <w:r w:rsidRPr="005F39CF">
        <w:rPr>
          <w:shd w:val="clear" w:color="auto" w:fill="FFFFFF"/>
        </w:rPr>
        <w:t>apply to</w:t>
      </w:r>
      <w:r w:rsidR="00FE0286" w:rsidRPr="005F39CF">
        <w:rPr>
          <w:shd w:val="clear" w:color="auto" w:fill="FFFFFF"/>
        </w:rPr>
        <w:t xml:space="preserve"> all purchases of goods and services, including</w:t>
      </w:r>
      <w:r w:rsidRPr="005F39CF">
        <w:rPr>
          <w:shd w:val="clear" w:color="auto" w:fill="FFFFFF"/>
        </w:rPr>
        <w:t xml:space="preserve"> third-party purchases, contractors</w:t>
      </w:r>
      <w:r w:rsidR="003E2FF0" w:rsidRPr="005F39CF">
        <w:rPr>
          <w:shd w:val="clear" w:color="auto" w:fill="FFFFFF"/>
        </w:rPr>
        <w:t xml:space="preserve"> </w:t>
      </w:r>
      <w:r w:rsidRPr="005F39CF">
        <w:rPr>
          <w:shd w:val="clear" w:color="auto" w:fill="FFFFFF"/>
        </w:rPr>
        <w:t>/</w:t>
      </w:r>
      <w:r w:rsidR="003E2FF0" w:rsidRPr="005F39CF">
        <w:rPr>
          <w:shd w:val="clear" w:color="auto" w:fill="FFFFFF"/>
        </w:rPr>
        <w:t xml:space="preserve"> </w:t>
      </w:r>
      <w:r w:rsidRPr="005F39CF">
        <w:rPr>
          <w:shd w:val="clear" w:color="auto" w:fill="FFFFFF"/>
        </w:rPr>
        <w:t>sub-contractors, Information Communication Technology purchases, materials for the built environment, etc.</w:t>
      </w:r>
    </w:p>
    <w:p w14:paraId="7F35EC46" w14:textId="77777777" w:rsidR="0022560F" w:rsidRPr="005F39CF" w:rsidRDefault="0022560F"/>
    <w:p w14:paraId="45147164" w14:textId="073321EF" w:rsidR="0022560F" w:rsidRPr="005F39CF" w:rsidRDefault="0022560F">
      <w:pPr>
        <w:rPr>
          <w:rFonts w:eastAsia="Calibri"/>
          <w:lang w:eastAsia="en-US"/>
        </w:rPr>
        <w:sectPr w:rsidR="0022560F" w:rsidRPr="005F39CF" w:rsidSect="00133513">
          <w:headerReference w:type="default" r:id="rId82"/>
          <w:pgSz w:w="12240" w:h="15840" w:code="1"/>
          <w:pgMar w:top="1361" w:right="1304" w:bottom="1361" w:left="1304" w:header="624" w:footer="567" w:gutter="0"/>
          <w:cols w:space="720"/>
          <w:docGrid w:linePitch="360"/>
        </w:sectPr>
      </w:pPr>
      <w:bookmarkStart w:id="113" w:name="_SECTION_IV:_TERM"/>
      <w:bookmarkStart w:id="114" w:name="_APPENDIX_A:_TERMS"/>
      <w:bookmarkStart w:id="115" w:name="_Toc77078931"/>
      <w:bookmarkStart w:id="116" w:name="_Toc117104855"/>
      <w:bookmarkEnd w:id="113"/>
      <w:bookmarkEnd w:id="114"/>
    </w:p>
    <w:p w14:paraId="06882A94" w14:textId="5C1C0515" w:rsidR="0022560F" w:rsidRPr="005F39CF" w:rsidRDefault="000903FD">
      <w:pPr>
        <w:pStyle w:val="Heading1"/>
        <w:rPr>
          <w:lang w:eastAsia="en-US"/>
        </w:rPr>
      </w:pPr>
      <w:bookmarkStart w:id="117" w:name="_Toc146552673"/>
      <w:bookmarkStart w:id="118" w:name="_Toc164865934"/>
      <w:r w:rsidRPr="005F39CF">
        <w:rPr>
          <w:lang w:eastAsia="en-US"/>
        </w:rPr>
        <w:lastRenderedPageBreak/>
        <w:t xml:space="preserve">Appendix </w:t>
      </w:r>
      <w:r w:rsidR="007D143E">
        <w:rPr>
          <w:lang w:eastAsia="en-US"/>
        </w:rPr>
        <w:t>A</w:t>
      </w:r>
      <w:r w:rsidRPr="005F39CF">
        <w:rPr>
          <w:lang w:eastAsia="en-US"/>
        </w:rPr>
        <w:t xml:space="preserve">: Terms </w:t>
      </w:r>
      <w:r w:rsidR="00A7382F" w:rsidRPr="005F39CF">
        <w:rPr>
          <w:lang w:eastAsia="en-US"/>
        </w:rPr>
        <w:t>a</w:t>
      </w:r>
      <w:r w:rsidRPr="005F39CF">
        <w:rPr>
          <w:lang w:eastAsia="en-US"/>
        </w:rPr>
        <w:t>nd Definitions</w:t>
      </w:r>
      <w:bookmarkEnd w:id="115"/>
      <w:bookmarkEnd w:id="116"/>
      <w:bookmarkEnd w:id="117"/>
      <w:bookmarkEnd w:id="118"/>
    </w:p>
    <w:p w14:paraId="20F08042" w14:textId="4FA00904" w:rsidR="0022560F" w:rsidRPr="005F39CF" w:rsidRDefault="00485D09" w:rsidP="008D6D37">
      <w:pPr>
        <w:pStyle w:val="UnorderedListGlossaryEntry"/>
        <w:spacing w:after="240"/>
        <w:rPr>
          <w:shd w:val="clear" w:color="auto" w:fill="FFFFFF"/>
        </w:rPr>
      </w:pPr>
      <w:bookmarkStart w:id="119" w:name="Ableism"/>
      <w:bookmarkEnd w:id="119"/>
      <w:r w:rsidRPr="005F39CF">
        <w:rPr>
          <w:b/>
          <w:bCs/>
          <w:color w:val="AC1455"/>
          <w:lang w:eastAsia="en-US"/>
        </w:rPr>
        <w:t>Ableism:</w:t>
      </w:r>
      <w:r w:rsidRPr="005F39CF">
        <w:rPr>
          <w:color w:val="AC1455"/>
          <w:shd w:val="clear" w:color="auto" w:fill="FFFFFF"/>
        </w:rPr>
        <w:t xml:space="preserve"> </w:t>
      </w:r>
      <w:r w:rsidR="0026182B" w:rsidRPr="005F39CF">
        <w:rPr>
          <w:shd w:val="clear" w:color="auto" w:fill="FFFFFF"/>
        </w:rPr>
        <w:t>A</w:t>
      </w:r>
      <w:r w:rsidRPr="005F39CF">
        <w:rPr>
          <w:shd w:val="clear" w:color="auto" w:fill="FFFFFF"/>
        </w:rPr>
        <w:t xml:space="preserve"> belief system</w:t>
      </w:r>
      <w:r w:rsidR="00961134" w:rsidRPr="005F39CF">
        <w:rPr>
          <w:shd w:val="clear" w:color="auto" w:fill="FFFFFF"/>
        </w:rPr>
        <w:t xml:space="preserve"> analogous to racism, sexism, or ageism</w:t>
      </w:r>
      <w:r w:rsidRPr="005F39CF">
        <w:rPr>
          <w:shd w:val="clear" w:color="auto" w:fill="FFFFFF"/>
        </w:rPr>
        <w:t xml:space="preserve"> that sees persons with disabilities as being less worthy of respect and consideration, less able to contribute and participate, or of less inherent value than others. Ableism may be conscious or unconscious and may be embedded in </w:t>
      </w:r>
      <w:r w:rsidRPr="005F39CF">
        <w:t>institutions</w:t>
      </w:r>
      <w:r w:rsidRPr="005F39CF">
        <w:rPr>
          <w:shd w:val="clear" w:color="auto" w:fill="FFFFFF"/>
        </w:rPr>
        <w:t xml:space="preserve">, systems, or the broader culture of a society. It can limit the opportunities of persons with disabilities and reduce their inclusion in the life of their communities. </w:t>
      </w:r>
    </w:p>
    <w:p w14:paraId="3CE2B755" w14:textId="06CC935A" w:rsidR="0022560F" w:rsidRPr="005F39CF" w:rsidRDefault="00485D09" w:rsidP="008D6D37">
      <w:pPr>
        <w:pStyle w:val="UnorderedListGlossaryEntry"/>
        <w:spacing w:after="240"/>
        <w:rPr>
          <w:lang w:eastAsia="en-US"/>
        </w:rPr>
      </w:pPr>
      <w:bookmarkStart w:id="120" w:name="Accessibility"/>
      <w:bookmarkEnd w:id="120"/>
      <w:r w:rsidRPr="005F39CF">
        <w:rPr>
          <w:b/>
          <w:bCs/>
          <w:color w:val="AC1455"/>
          <w:lang w:eastAsia="en-US"/>
        </w:rPr>
        <w:t xml:space="preserve">Accessibility: </w:t>
      </w:r>
      <w:r w:rsidRPr="005F39CF">
        <w:rPr>
          <w:lang w:eastAsia="en-US"/>
        </w:rPr>
        <w:t>The term accessibility means giving people of all abilities opportunities to participate fully in everyday life. It is used to describe how widely a service, product, device, or environment is available to as many people as possible. Accessibility can be seen as the ability to access and benefit from a system, service, product, or environment.</w:t>
      </w:r>
    </w:p>
    <w:p w14:paraId="01DE7D65" w14:textId="0850D059" w:rsidR="00E52189" w:rsidRPr="005F39CF" w:rsidRDefault="00485D09" w:rsidP="00315739">
      <w:pPr>
        <w:pStyle w:val="UnorderedListGlossaryEntry"/>
        <w:ind w:right="-397"/>
        <w:rPr>
          <w:lang w:eastAsia="en-US"/>
        </w:rPr>
      </w:pPr>
      <w:bookmarkStart w:id="121" w:name="Accommodation"/>
      <w:bookmarkEnd w:id="121"/>
      <w:r w:rsidRPr="005F39CF">
        <w:rPr>
          <w:b/>
          <w:bCs/>
          <w:color w:val="AC1455"/>
          <w:lang w:eastAsia="en-US"/>
        </w:rPr>
        <w:t>Accommodation:</w:t>
      </w:r>
      <w:r w:rsidRPr="005F39CF">
        <w:rPr>
          <w:color w:val="AC1455"/>
          <w:lang w:eastAsia="en-US"/>
        </w:rPr>
        <w:t xml:space="preserve"> </w:t>
      </w:r>
      <w:r w:rsidR="0026182B" w:rsidRPr="005F39CF">
        <w:rPr>
          <w:lang w:eastAsia="en-US"/>
        </w:rPr>
        <w:t>A</w:t>
      </w:r>
      <w:r w:rsidRPr="005F39CF">
        <w:rPr>
          <w:lang w:eastAsia="en-US"/>
        </w:rPr>
        <w:t xml:space="preserve"> means of preventing and removing </w:t>
      </w:r>
      <w:hyperlink w:anchor="barrier" w:history="1">
        <w:r w:rsidRPr="008D6D37">
          <w:rPr>
            <w:rStyle w:val="Hyperlink"/>
            <w:b/>
            <w:bCs/>
            <w:color w:val="AC1455" w:themeColor="accent1"/>
          </w:rPr>
          <w:t>barriers</w:t>
        </w:r>
      </w:hyperlink>
      <w:r w:rsidRPr="005F39CF">
        <w:rPr>
          <w:lang w:eastAsia="en-US"/>
        </w:rPr>
        <w:t xml:space="preserve"> that impede full participation and access based on the </w:t>
      </w:r>
      <w:hyperlink r:id="rId83">
        <w:r w:rsidRPr="005F39CF">
          <w:rPr>
            <w:rStyle w:val="Hyperlink"/>
          </w:rPr>
          <w:t>prohibited grounds of discrimination</w:t>
        </w:r>
      </w:hyperlink>
      <w:r w:rsidRPr="005F39CF">
        <w:rPr>
          <w:lang w:eastAsia="en-US"/>
        </w:rPr>
        <w:t xml:space="preserve">. Accommodation is </w:t>
      </w:r>
      <w:r w:rsidR="005F1B1F" w:rsidRPr="005F39CF">
        <w:rPr>
          <w:lang w:eastAsia="en-US"/>
        </w:rPr>
        <w:t xml:space="preserve">initiated </w:t>
      </w:r>
      <w:r w:rsidRPr="005F39CF">
        <w:rPr>
          <w:lang w:eastAsia="en-US"/>
        </w:rPr>
        <w:t xml:space="preserve">when an individual identifies their need to be accommodated, for example, a </w:t>
      </w:r>
      <w:hyperlink w:anchor="disability" w:history="1">
        <w:r w:rsidRPr="008D6D37">
          <w:rPr>
            <w:rStyle w:val="Hyperlink"/>
            <w:b/>
            <w:bCs/>
            <w:color w:val="AC1455" w:themeColor="accent1"/>
          </w:rPr>
          <w:t>disability</w:t>
        </w:r>
      </w:hyperlink>
      <w:r w:rsidRPr="005F39CF">
        <w:rPr>
          <w:lang w:eastAsia="en-US"/>
        </w:rPr>
        <w:t>-related accommodation.</w:t>
      </w:r>
      <w:r w:rsidR="00E52189" w:rsidRPr="005F39CF">
        <w:rPr>
          <w:lang w:eastAsia="en-US"/>
        </w:rPr>
        <w:t xml:space="preserve"> Below are definitions of academic and workplace accommodations</w:t>
      </w:r>
      <w:r w:rsidR="005008FC" w:rsidRPr="005F39CF">
        <w:rPr>
          <w:lang w:eastAsia="en-US"/>
        </w:rPr>
        <w:t>;</w:t>
      </w:r>
      <w:r w:rsidR="00E52189" w:rsidRPr="005F39CF">
        <w:rPr>
          <w:lang w:eastAsia="en-US"/>
        </w:rPr>
        <w:t xml:space="preserve"> refer to the full accommodation policies for details:</w:t>
      </w:r>
    </w:p>
    <w:p w14:paraId="4F7D429D" w14:textId="33DA7646" w:rsidR="00E52189" w:rsidRPr="005F39CF" w:rsidRDefault="00E52189" w:rsidP="00315739">
      <w:pPr>
        <w:pStyle w:val="atext"/>
        <w:numPr>
          <w:ilvl w:val="0"/>
          <w:numId w:val="54"/>
        </w:numPr>
        <w:spacing w:after="160"/>
        <w:ind w:left="714" w:right="-454" w:hanging="357"/>
      </w:pPr>
      <w:r w:rsidRPr="005F39CF">
        <w:rPr>
          <w:b/>
          <w:bCs/>
          <w:color w:val="AC1455"/>
        </w:rPr>
        <w:t>Academic Accommodation:</w:t>
      </w:r>
      <w:r w:rsidRPr="005F39CF">
        <w:rPr>
          <w:color w:val="AC1455"/>
        </w:rPr>
        <w:t xml:space="preserve"> </w:t>
      </w:r>
      <w:r w:rsidRPr="005F39CF">
        <w:t xml:space="preserve">An individual arrangement that reduces or removes </w:t>
      </w:r>
      <w:hyperlink w:anchor="barrier" w:history="1">
        <w:r w:rsidRPr="005F39CF">
          <w:rPr>
            <w:rStyle w:val="Hyperlink"/>
            <w:b/>
            <w:bCs/>
          </w:rPr>
          <w:t>barriers</w:t>
        </w:r>
      </w:hyperlink>
      <w:r w:rsidRPr="005F39CF">
        <w:t xml:space="preserve"> that limit the ability of </w:t>
      </w:r>
      <w:hyperlink w:anchor="student" w:history="1">
        <w:r w:rsidRPr="008D6D37">
          <w:rPr>
            <w:rStyle w:val="Hyperlink"/>
            <w:b/>
            <w:bCs/>
            <w:color w:val="AC1455" w:themeColor="accent1"/>
          </w:rPr>
          <w:t>students</w:t>
        </w:r>
      </w:hyperlink>
      <w:r w:rsidRPr="008D6D37">
        <w:rPr>
          <w:color w:val="AC1455" w:themeColor="accent1"/>
        </w:rPr>
        <w:t xml:space="preserve"> </w:t>
      </w:r>
      <w:r w:rsidRPr="005F39CF">
        <w:t xml:space="preserve">with disabilities to participate in formal post-secondary education. Academic Accommodations are developed based on the functional limitation of the student as it relates to the academic environment. </w:t>
      </w:r>
      <w:r w:rsidR="009056B6" w:rsidRPr="005F39CF">
        <w:t xml:space="preserve">Refer </w:t>
      </w:r>
      <w:r w:rsidRPr="005F39CF">
        <w:t>also</w:t>
      </w:r>
      <w:r w:rsidR="009056B6" w:rsidRPr="005F39CF">
        <w:t xml:space="preserve"> to</w:t>
      </w:r>
      <w:r w:rsidR="005008FC" w:rsidRPr="005F39CF">
        <w:t xml:space="preserve"> the University’s</w:t>
      </w:r>
      <w:r w:rsidRPr="005F39CF">
        <w:t xml:space="preserve"> </w:t>
      </w:r>
      <w:hyperlink r:id="rId84" w:history="1">
        <w:r w:rsidRPr="005F39CF">
          <w:rPr>
            <w:rStyle w:val="Hyperlink"/>
            <w:i/>
            <w:iCs/>
          </w:rPr>
          <w:t>Academic Accommodation of Students with Disabilities Policy</w:t>
        </w:r>
      </w:hyperlink>
      <w:r w:rsidRPr="005F39CF">
        <w:t>.</w:t>
      </w:r>
    </w:p>
    <w:p w14:paraId="60A00E0B" w14:textId="54E7B674" w:rsidR="0022560F" w:rsidRPr="005F39CF" w:rsidRDefault="00E52189" w:rsidP="008D6D37">
      <w:pPr>
        <w:pStyle w:val="atext"/>
        <w:numPr>
          <w:ilvl w:val="0"/>
          <w:numId w:val="54"/>
        </w:numPr>
        <w:ind w:left="720"/>
      </w:pPr>
      <w:r w:rsidRPr="005F39CF">
        <w:rPr>
          <w:b/>
          <w:bCs/>
          <w:color w:val="AC1455"/>
        </w:rPr>
        <w:t>Workplace Accommodation:</w:t>
      </w:r>
      <w:r w:rsidRPr="005F39CF">
        <w:rPr>
          <w:color w:val="AC1455"/>
        </w:rPr>
        <w:t xml:space="preserve"> </w:t>
      </w:r>
      <w:r w:rsidRPr="005F39CF">
        <w:t xml:space="preserve">Under the </w:t>
      </w:r>
      <w:hyperlink w:anchor="OHRC" w:tooltip="Ontario Human Rights Code" w:history="1">
        <w:r w:rsidR="00C87149" w:rsidRPr="005F39CF">
          <w:rPr>
            <w:rStyle w:val="Hyperlink"/>
            <w:i/>
            <w:iCs/>
          </w:rPr>
          <w:t>Huma</w:t>
        </w:r>
        <w:r w:rsidR="000F1867" w:rsidRPr="005F39CF">
          <w:rPr>
            <w:rStyle w:val="Hyperlink"/>
            <w:i/>
            <w:iCs/>
          </w:rPr>
          <w:t>n Rights Code</w:t>
        </w:r>
      </w:hyperlink>
      <w:r w:rsidRPr="005F39CF">
        <w:t xml:space="preserve">, employers and unions, housing and service providers have a legal </w:t>
      </w:r>
      <w:hyperlink w:anchor="duty_to_accommodate" w:history="1">
        <w:r w:rsidRPr="008D6D37">
          <w:rPr>
            <w:rStyle w:val="Hyperlink"/>
            <w:b/>
            <w:bCs/>
            <w:color w:val="AC1455" w:themeColor="accent1"/>
          </w:rPr>
          <w:t>duty to accommodate</w:t>
        </w:r>
      </w:hyperlink>
      <w:r w:rsidRPr="005F39CF">
        <w:t xml:space="preserve"> the needs of people who are adversely affected by a requirement, rule or standard. The </w:t>
      </w:r>
      <w:r w:rsidRPr="005F39CF">
        <w:rPr>
          <w:i/>
          <w:iCs/>
        </w:rPr>
        <w:t>Code</w:t>
      </w:r>
      <w:r w:rsidRPr="005F39CF">
        <w:t xml:space="preserve"> requires employers to put an effort, short of undue hardship, to accommodate the needs of persons with disabilities. Accommodation may be temporary or ongoing, with the goal of enabling individuals to compete for jobs and perform the essential duties of their job. </w:t>
      </w:r>
      <w:r w:rsidR="009056B6" w:rsidRPr="005F39CF">
        <w:t xml:space="preserve">Refer </w:t>
      </w:r>
      <w:r w:rsidRPr="005F39CF">
        <w:t>also</w:t>
      </w:r>
      <w:r w:rsidR="009056B6" w:rsidRPr="005F39CF">
        <w:t xml:space="preserve"> to</w:t>
      </w:r>
      <w:r w:rsidRPr="005F39CF">
        <w:t xml:space="preserve"> </w:t>
      </w:r>
      <w:r w:rsidR="005008FC" w:rsidRPr="005F39CF">
        <w:t>the University’s</w:t>
      </w:r>
      <w:r w:rsidRPr="005F39CF">
        <w:t xml:space="preserve"> </w:t>
      </w:r>
      <w:hyperlink r:id="rId85" w:history="1">
        <w:r w:rsidRPr="005F39CF">
          <w:rPr>
            <w:rStyle w:val="Hyperlink"/>
            <w:i/>
            <w:iCs/>
          </w:rPr>
          <w:t>Policy on Workplace Accommodation</w:t>
        </w:r>
      </w:hyperlink>
      <w:r w:rsidRPr="005F39CF">
        <w:t>.</w:t>
      </w:r>
      <w:r w:rsidR="008D6D37">
        <w:br/>
      </w:r>
    </w:p>
    <w:p w14:paraId="7747B7D9" w14:textId="3B9CE9D7" w:rsidR="0022560F" w:rsidRPr="008D6D37" w:rsidRDefault="00485D09" w:rsidP="008D6D37">
      <w:pPr>
        <w:pStyle w:val="1text1"/>
        <w:numPr>
          <w:ilvl w:val="0"/>
          <w:numId w:val="0"/>
        </w:numPr>
        <w:ind w:left="227"/>
      </w:pPr>
      <w:r w:rsidRPr="008D6D37">
        <w:rPr>
          <w:b/>
          <w:bCs/>
          <w:color w:val="AC1455" w:themeColor="accent1"/>
        </w:rPr>
        <w:lastRenderedPageBreak/>
        <w:t>Accessible Formats and Communication Supports</w:t>
      </w:r>
      <w:r w:rsidRPr="008D6D37">
        <w:t xml:space="preserve">: </w:t>
      </w:r>
    </w:p>
    <w:bookmarkStart w:id="122" w:name="alternate_formats"/>
    <w:bookmarkEnd w:id="122"/>
    <w:p w14:paraId="156509B4" w14:textId="323C085D" w:rsidR="0022560F" w:rsidRPr="005F39CF" w:rsidRDefault="00485D09" w:rsidP="008D6D37">
      <w:pPr>
        <w:pStyle w:val="1text1"/>
        <w:numPr>
          <w:ilvl w:val="0"/>
          <w:numId w:val="0"/>
        </w:numPr>
        <w:ind w:left="720"/>
      </w:pPr>
      <w:r w:rsidRPr="008D6D37">
        <w:rPr>
          <w:lang w:eastAsia="en-CA"/>
        </w:rPr>
        <w:fldChar w:fldCharType="begin"/>
      </w:r>
      <w:r w:rsidRPr="008D6D37">
        <w:rPr>
          <w:b/>
          <w:bCs/>
        </w:rPr>
        <w:instrText>HYPERLINK "https://accessibility.mcmaster.ca/digital-accessibility/alternative-formats/"</w:instrText>
      </w:r>
      <w:r w:rsidRPr="008D6D37">
        <w:rPr>
          <w:lang w:eastAsia="en-CA"/>
        </w:rPr>
      </w:r>
      <w:r w:rsidRPr="008D6D37">
        <w:rPr>
          <w:lang w:eastAsia="en-CA"/>
        </w:rPr>
        <w:fldChar w:fldCharType="separate"/>
      </w:r>
      <w:r w:rsidRPr="008D6D37">
        <w:rPr>
          <w:rStyle w:val="Hyperlink"/>
          <w:rFonts w:cs="Arial"/>
          <w:b/>
          <w:bCs/>
        </w:rPr>
        <w:t>Accessible Formats</w:t>
      </w:r>
      <w:r w:rsidRPr="008D6D37">
        <w:rPr>
          <w:rStyle w:val="Hyperlink"/>
          <w:rFonts w:cs="Arial"/>
          <w:b/>
          <w:bCs/>
        </w:rPr>
        <w:fldChar w:fldCharType="end"/>
      </w:r>
      <w:r w:rsidR="008618F1" w:rsidRPr="008D6D37">
        <w:rPr>
          <w:rStyle w:val="Hyperlink"/>
          <w:rFonts w:cs="Arial"/>
          <w:b/>
          <w:bCs/>
        </w:rPr>
        <w:t>:</w:t>
      </w:r>
      <w:r w:rsidRPr="005F39CF">
        <w:t xml:space="preserve"> </w:t>
      </w:r>
      <w:r w:rsidR="008618F1" w:rsidRPr="005F39CF">
        <w:t>O</w:t>
      </w:r>
      <w:r w:rsidRPr="005F39CF">
        <w:t>ther ways of publishing information besides regular print. Some of these formats can be used by everyone</w:t>
      </w:r>
      <w:r w:rsidR="00285E07" w:rsidRPr="005F39CF">
        <w:t>,</w:t>
      </w:r>
      <w:r w:rsidRPr="005F39CF">
        <w:t xml:space="preserve"> while others are designed to address the specific needs of a user</w:t>
      </w:r>
      <w:r w:rsidR="00E52189" w:rsidRPr="005F39CF">
        <w:t>:</w:t>
      </w:r>
    </w:p>
    <w:p w14:paraId="6031FA42" w14:textId="1837215F" w:rsidR="0022560F" w:rsidRPr="005F39CF" w:rsidRDefault="00485D09" w:rsidP="008D6D37">
      <w:pPr>
        <w:pStyle w:val="ListParagraph"/>
        <w:numPr>
          <w:ilvl w:val="0"/>
          <w:numId w:val="50"/>
        </w:numPr>
        <w:spacing w:after="240"/>
        <w:ind w:left="1663"/>
      </w:pPr>
      <w:r w:rsidRPr="005F39CF">
        <w:t>Audio and video files; </w:t>
      </w:r>
    </w:p>
    <w:p w14:paraId="785A94D5" w14:textId="78DFA9E7" w:rsidR="0022560F" w:rsidRPr="005F39CF" w:rsidRDefault="00485D09" w:rsidP="008D6D37">
      <w:pPr>
        <w:pStyle w:val="ListParagraph"/>
        <w:numPr>
          <w:ilvl w:val="0"/>
          <w:numId w:val="50"/>
        </w:numPr>
        <w:spacing w:after="240"/>
        <w:ind w:left="1663"/>
      </w:pPr>
      <w:r w:rsidRPr="005F39CF">
        <w:t>Accessible PDFs;</w:t>
      </w:r>
    </w:p>
    <w:p w14:paraId="460CADEF" w14:textId="2A1B27B6" w:rsidR="0022560F" w:rsidRPr="005F39CF" w:rsidRDefault="00485D09" w:rsidP="008D6D37">
      <w:pPr>
        <w:pStyle w:val="ListParagraph"/>
        <w:numPr>
          <w:ilvl w:val="0"/>
          <w:numId w:val="50"/>
        </w:numPr>
        <w:spacing w:after="240"/>
        <w:ind w:left="1663"/>
      </w:pPr>
      <w:r w:rsidRPr="005F39CF">
        <w:t>Microsoft Word documents that use good semantic structure;</w:t>
      </w:r>
    </w:p>
    <w:p w14:paraId="6F797BB8" w14:textId="1AC2A407" w:rsidR="0022560F" w:rsidRPr="005F39CF" w:rsidRDefault="00485D09" w:rsidP="008D6D37">
      <w:pPr>
        <w:pStyle w:val="ListParagraph"/>
        <w:numPr>
          <w:ilvl w:val="0"/>
          <w:numId w:val="50"/>
        </w:numPr>
        <w:spacing w:after="240"/>
        <w:ind w:left="1663"/>
      </w:pPr>
      <w:r w:rsidRPr="005F39CF">
        <w:t>HTML; and</w:t>
      </w:r>
    </w:p>
    <w:p w14:paraId="228C3024" w14:textId="4CA03FDB" w:rsidR="0022560F" w:rsidRPr="005F39CF" w:rsidRDefault="00485D09" w:rsidP="008D6D37">
      <w:pPr>
        <w:pStyle w:val="ListParagraph"/>
        <w:numPr>
          <w:ilvl w:val="0"/>
          <w:numId w:val="50"/>
        </w:numPr>
        <w:spacing w:after="240"/>
        <w:ind w:left="1663"/>
      </w:pPr>
      <w:r w:rsidRPr="005F39CF">
        <w:t>Braille.</w:t>
      </w:r>
    </w:p>
    <w:bookmarkStart w:id="123" w:name="commsSupport"/>
    <w:p w14:paraId="771F96F0" w14:textId="55218FFB" w:rsidR="0022560F" w:rsidRPr="005F39CF" w:rsidRDefault="00485D09" w:rsidP="008D6D37">
      <w:pPr>
        <w:pStyle w:val="1text1"/>
        <w:numPr>
          <w:ilvl w:val="0"/>
          <w:numId w:val="0"/>
        </w:numPr>
        <w:ind w:left="720"/>
      </w:pPr>
      <w:r w:rsidRPr="008D6D37">
        <w:rPr>
          <w:lang w:eastAsia="en-CA"/>
        </w:rPr>
        <w:fldChar w:fldCharType="begin"/>
      </w:r>
      <w:r w:rsidRPr="008D6D37">
        <w:rPr>
          <w:b/>
          <w:bCs/>
        </w:rPr>
        <w:instrText>HYPERLINK "https://accessibility.mcmaster.ca/digital-accessibility/communication-supports/"</w:instrText>
      </w:r>
      <w:r w:rsidRPr="008D6D37">
        <w:rPr>
          <w:lang w:eastAsia="en-CA"/>
        </w:rPr>
      </w:r>
      <w:r w:rsidRPr="008D6D37">
        <w:rPr>
          <w:lang w:eastAsia="en-CA"/>
        </w:rPr>
        <w:fldChar w:fldCharType="separate"/>
      </w:r>
      <w:r w:rsidRPr="008D6D37">
        <w:rPr>
          <w:rStyle w:val="Hyperlink"/>
          <w:rFonts w:cs="Arial"/>
          <w:b/>
          <w:bCs/>
        </w:rPr>
        <w:t>Communication Supports</w:t>
      </w:r>
      <w:r w:rsidRPr="008D6D37">
        <w:rPr>
          <w:rStyle w:val="Hyperlink"/>
          <w:rFonts w:cs="Arial"/>
          <w:b/>
          <w:bCs/>
        </w:rPr>
        <w:fldChar w:fldCharType="end"/>
      </w:r>
      <w:bookmarkEnd w:id="123"/>
      <w:r w:rsidR="008618F1" w:rsidRPr="008D6D37">
        <w:rPr>
          <w:rStyle w:val="Hyperlink"/>
          <w:rFonts w:cs="Arial"/>
          <w:b/>
          <w:bCs/>
        </w:rPr>
        <w:t>:</w:t>
      </w:r>
      <w:r w:rsidRPr="005F39CF">
        <w:t xml:space="preserve"> </w:t>
      </w:r>
      <w:r w:rsidR="008618F1" w:rsidRPr="005F39CF">
        <w:t>W</w:t>
      </w:r>
      <w:r w:rsidRPr="005F39CF">
        <w:t>ays for people who cannot access verbal or audio information to receive it visually or ways for people who are non-verbal to communicate with people who speak.</w:t>
      </w:r>
      <w:r w:rsidR="00DC5A80" w:rsidRPr="005F39CF">
        <w:t xml:space="preserve"> </w:t>
      </w:r>
      <w:r w:rsidR="005964C9" w:rsidRPr="005F39CF">
        <w:t xml:space="preserve">Visit the </w:t>
      </w:r>
      <w:hyperlink r:id="rId86" w:history="1">
        <w:r w:rsidR="00285E07" w:rsidRPr="005F39CF">
          <w:rPr>
            <w:rStyle w:val="Hyperlink"/>
            <w:rFonts w:cs="Arial"/>
          </w:rPr>
          <w:t>Accessibility Hub</w:t>
        </w:r>
      </w:hyperlink>
      <w:r w:rsidR="005964C9" w:rsidRPr="005F39CF">
        <w:t xml:space="preserve"> for additional resources.</w:t>
      </w:r>
      <w:r w:rsidRPr="005F39CF">
        <w:t xml:space="preserve"> Examples of communication support</w:t>
      </w:r>
      <w:r w:rsidR="00285E07" w:rsidRPr="005F39CF">
        <w:t>s</w:t>
      </w:r>
      <w:r w:rsidRPr="005F39CF">
        <w:t xml:space="preserve"> could include:</w:t>
      </w:r>
    </w:p>
    <w:p w14:paraId="11EE686E" w14:textId="77777777" w:rsidR="0022560F" w:rsidRPr="005F39CF" w:rsidRDefault="00485D09" w:rsidP="008D6D37">
      <w:pPr>
        <w:pStyle w:val="ListParagraph"/>
        <w:numPr>
          <w:ilvl w:val="0"/>
          <w:numId w:val="49"/>
        </w:numPr>
        <w:spacing w:after="240"/>
        <w:ind w:left="1674"/>
        <w:rPr>
          <w:lang w:eastAsia="en-US"/>
        </w:rPr>
      </w:pPr>
      <w:r w:rsidRPr="005F39CF">
        <w:rPr>
          <w:lang w:eastAsia="en-US"/>
        </w:rPr>
        <w:t>American Sign Language (ASL) interpretation</w:t>
      </w:r>
    </w:p>
    <w:p w14:paraId="02290587" w14:textId="75B031C1" w:rsidR="0022560F" w:rsidRPr="005F39CF" w:rsidRDefault="00285E07" w:rsidP="008D6D37">
      <w:pPr>
        <w:pStyle w:val="ListParagraph"/>
        <w:numPr>
          <w:ilvl w:val="0"/>
          <w:numId w:val="49"/>
        </w:numPr>
        <w:spacing w:after="240"/>
        <w:ind w:left="1674"/>
        <w:rPr>
          <w:rStyle w:val="Hyperlink"/>
        </w:rPr>
      </w:pPr>
      <w:r w:rsidRPr="005F39CF">
        <w:t>Speechreading</w:t>
      </w:r>
      <w:r w:rsidR="00485D09" w:rsidRPr="005F39CF">
        <w:rPr>
          <w:rStyle w:val="Hyperlink"/>
        </w:rPr>
        <w:t xml:space="preserve"> </w:t>
      </w:r>
    </w:p>
    <w:p w14:paraId="7AC5BD0B" w14:textId="77777777" w:rsidR="0022560F" w:rsidRPr="005F39CF" w:rsidRDefault="00485D09" w:rsidP="008D6D37">
      <w:pPr>
        <w:pStyle w:val="ListParagraph"/>
        <w:numPr>
          <w:ilvl w:val="0"/>
          <w:numId w:val="49"/>
        </w:numPr>
        <w:spacing w:after="240"/>
        <w:ind w:left="1674"/>
        <w:rPr>
          <w:lang w:eastAsia="en-US"/>
        </w:rPr>
      </w:pPr>
      <w:r w:rsidRPr="005F39CF">
        <w:rPr>
          <w:lang w:eastAsia="en-US"/>
        </w:rPr>
        <w:t>Captions and Text Transcripts</w:t>
      </w:r>
    </w:p>
    <w:p w14:paraId="0EF24743" w14:textId="074AE9AE" w:rsidR="0022560F" w:rsidRPr="005F39CF" w:rsidRDefault="00485D09" w:rsidP="008D6D37">
      <w:pPr>
        <w:pStyle w:val="ListParagraph"/>
        <w:numPr>
          <w:ilvl w:val="0"/>
          <w:numId w:val="49"/>
        </w:numPr>
        <w:spacing w:after="240"/>
        <w:ind w:left="1674"/>
        <w:rPr>
          <w:lang w:eastAsia="en-US"/>
        </w:rPr>
      </w:pPr>
      <w:r w:rsidRPr="005F39CF">
        <w:rPr>
          <w:lang w:eastAsia="en-US"/>
        </w:rPr>
        <w:t>Assistive Listening Devices</w:t>
      </w:r>
      <w:r w:rsidR="008D6D37">
        <w:rPr>
          <w:lang w:eastAsia="en-US"/>
        </w:rPr>
        <w:br/>
      </w:r>
    </w:p>
    <w:p w14:paraId="7FA48DE8" w14:textId="10F7032C" w:rsidR="0022560F" w:rsidRPr="005F39CF" w:rsidRDefault="00485D09" w:rsidP="008D6D37">
      <w:pPr>
        <w:pStyle w:val="UnorderedListGlossaryEntry"/>
        <w:spacing w:before="100" w:beforeAutospacing="1" w:after="240"/>
        <w:rPr>
          <w:b/>
          <w:bCs/>
        </w:rPr>
      </w:pPr>
      <w:bookmarkStart w:id="124" w:name="barrier"/>
      <w:bookmarkEnd w:id="124"/>
      <w:r w:rsidRPr="005F39CF">
        <w:rPr>
          <w:b/>
          <w:bCs/>
          <w:color w:val="AC1455"/>
          <w:lang w:eastAsia="en-US"/>
        </w:rPr>
        <w:t>Barriers</w:t>
      </w:r>
      <w:r w:rsidR="008618F1" w:rsidRPr="005F39CF">
        <w:rPr>
          <w:b/>
          <w:bCs/>
          <w:color w:val="AC1455"/>
          <w:lang w:eastAsia="en-US"/>
        </w:rPr>
        <w:t>:</w:t>
      </w:r>
      <w:r w:rsidRPr="005F39CF">
        <w:rPr>
          <w:color w:val="AC1455"/>
          <w:lang w:eastAsia="en-US"/>
        </w:rPr>
        <w:t xml:space="preserve"> </w:t>
      </w:r>
      <w:r w:rsidR="008618F1" w:rsidRPr="005F39CF">
        <w:rPr>
          <w:lang w:eastAsia="en-US"/>
        </w:rPr>
        <w:t>O</w:t>
      </w:r>
      <w:r w:rsidRPr="005F39CF">
        <w:rPr>
          <w:lang w:eastAsia="en-US"/>
        </w:rPr>
        <w:t xml:space="preserve">bstacles that limit access and prevent people with disabilities from fully participating in society. Most barriers are not intentional. </w:t>
      </w:r>
      <w:r w:rsidR="00CF6756" w:rsidRPr="005F39CF">
        <w:t>Considering the needs of persons with disabilities at the design and development stage of a process may help prevent such barriers.</w:t>
      </w:r>
    </w:p>
    <w:p w14:paraId="5EC03029" w14:textId="039D78F0" w:rsidR="0064696A" w:rsidRPr="005F39CF" w:rsidRDefault="0064696A" w:rsidP="008D6D37">
      <w:pPr>
        <w:pStyle w:val="UnorderedListGlossaryEntry"/>
        <w:spacing w:after="240"/>
        <w:rPr>
          <w:b/>
          <w:bCs/>
        </w:rPr>
      </w:pPr>
      <w:bookmarkStart w:id="125" w:name="CultureOfAccessibility"/>
      <w:r w:rsidRPr="005F39CF">
        <w:rPr>
          <w:b/>
          <w:bCs/>
          <w:color w:val="AC1455"/>
        </w:rPr>
        <w:t>Culture of accessibility</w:t>
      </w:r>
      <w:bookmarkEnd w:id="125"/>
      <w:r w:rsidRPr="005F39CF">
        <w:rPr>
          <w:b/>
          <w:bCs/>
          <w:color w:val="AC1455"/>
        </w:rPr>
        <w:t>:</w:t>
      </w:r>
      <w:r w:rsidRPr="005F39CF">
        <w:rPr>
          <w:rStyle w:val="FootnoteReference"/>
          <w:b/>
          <w:bCs/>
        </w:rPr>
        <w:footnoteReference w:id="4"/>
      </w:r>
      <w:r w:rsidRPr="005F39CF">
        <w:t xml:space="preserve"> A culture of accessibility recognizes the value of inclusivity, and everything is viewed through the lens of inclusiveness. For example, teams are developed that include people with disabilities. Products and services are designed for accessibility by all users. </w:t>
      </w:r>
      <w:hyperlink w:anchor="supervisor" w:history="1">
        <w:r w:rsidR="00790431" w:rsidRPr="008D6D37">
          <w:rPr>
            <w:rStyle w:val="Hyperlink"/>
            <w:b/>
            <w:bCs/>
            <w:color w:val="AC1455" w:themeColor="accent1"/>
          </w:rPr>
          <w:t>S</w:t>
        </w:r>
        <w:r w:rsidRPr="008D6D37">
          <w:rPr>
            <w:rStyle w:val="Hyperlink"/>
            <w:b/>
            <w:bCs/>
            <w:color w:val="AC1455" w:themeColor="accent1"/>
          </w:rPr>
          <w:t>upervisors</w:t>
        </w:r>
      </w:hyperlink>
      <w:r w:rsidRPr="005F39CF">
        <w:t xml:space="preserve"> fully support the culture of accessibility and ensure all staff ha</w:t>
      </w:r>
      <w:r w:rsidR="00A7382F" w:rsidRPr="005F39CF">
        <w:t>ve</w:t>
      </w:r>
      <w:r w:rsidRPr="005F39CF">
        <w:t xml:space="preserve"> </w:t>
      </w:r>
      <w:r w:rsidRPr="005F39CF">
        <w:lastRenderedPageBreak/>
        <w:t xml:space="preserve">access to the resources needed to perform at the highest level. No one in the workplace is left behind because of their </w:t>
      </w:r>
      <w:hyperlink w:anchor="disability" w:history="1">
        <w:r w:rsidRPr="008D6D37">
          <w:rPr>
            <w:rStyle w:val="Hyperlink"/>
            <w:b/>
            <w:bCs/>
            <w:color w:val="AC1455" w:themeColor="accent1"/>
          </w:rPr>
          <w:t>disability</w:t>
        </w:r>
      </w:hyperlink>
      <w:r w:rsidRPr="005F39CF">
        <w:t>. This is the culture beyond accommodations.</w:t>
      </w:r>
    </w:p>
    <w:p w14:paraId="7AA966AF" w14:textId="42A92F0B" w:rsidR="0022560F" w:rsidRPr="005F39CF" w:rsidRDefault="00485D09" w:rsidP="008D6D37">
      <w:pPr>
        <w:pStyle w:val="UnorderedListGlossaryEntry"/>
        <w:spacing w:after="240"/>
        <w:rPr>
          <w:rFonts w:eastAsia="Arial"/>
          <w:lang w:eastAsia="en-US"/>
        </w:rPr>
      </w:pPr>
      <w:bookmarkStart w:id="126" w:name="dignity"/>
      <w:bookmarkEnd w:id="126"/>
      <w:r w:rsidRPr="005F39CF">
        <w:rPr>
          <w:rFonts w:eastAsia="Arial"/>
          <w:b/>
          <w:bCs/>
          <w:color w:val="AC1455"/>
          <w:lang w:eastAsia="en-US"/>
        </w:rPr>
        <w:t>Dignity</w:t>
      </w:r>
      <w:r w:rsidR="008618F1" w:rsidRPr="005F39CF">
        <w:rPr>
          <w:rFonts w:eastAsia="Arial"/>
          <w:b/>
          <w:bCs/>
          <w:color w:val="AC1455"/>
          <w:lang w:eastAsia="en-US"/>
        </w:rPr>
        <w:t>:</w:t>
      </w:r>
      <w:r w:rsidRPr="005F39CF">
        <w:rPr>
          <w:rFonts w:eastAsia="Arial"/>
          <w:color w:val="AC1455"/>
          <w:lang w:eastAsia="en-US"/>
        </w:rPr>
        <w:t xml:space="preserve"> </w:t>
      </w:r>
      <w:r w:rsidR="008618F1" w:rsidRPr="005F39CF">
        <w:rPr>
          <w:rFonts w:eastAsia="Arial"/>
          <w:lang w:eastAsia="en-US"/>
        </w:rPr>
        <w:t>H</w:t>
      </w:r>
      <w:r w:rsidRPr="005F39CF">
        <w:rPr>
          <w:rFonts w:eastAsia="Arial"/>
          <w:lang w:eastAsia="en-US"/>
        </w:rPr>
        <w:t>ow a service is provided in a way that allows the individual to maintain self-respect and the respect of other persons.</w:t>
      </w:r>
    </w:p>
    <w:p w14:paraId="4FD53D36" w14:textId="7652C8C6" w:rsidR="0022560F" w:rsidRPr="005F39CF" w:rsidRDefault="00485D09" w:rsidP="008D6D37">
      <w:pPr>
        <w:pStyle w:val="UnorderedListGlossaryEntry"/>
        <w:spacing w:after="240"/>
        <w:rPr>
          <w:lang w:eastAsia="en-US"/>
        </w:rPr>
      </w:pPr>
      <w:bookmarkStart w:id="127" w:name="disability_ohrc"/>
      <w:r w:rsidRPr="005F39CF">
        <w:rPr>
          <w:b/>
          <w:bCs/>
          <w:color w:val="AC1455"/>
          <w:lang w:eastAsia="en-US"/>
        </w:rPr>
        <w:t>Disability</w:t>
      </w:r>
      <w:r w:rsidR="0088652C" w:rsidRPr="005F39CF">
        <w:rPr>
          <w:b/>
          <w:bCs/>
          <w:color w:val="AC1455"/>
          <w:lang w:eastAsia="en-US"/>
        </w:rPr>
        <w:t xml:space="preserve"> (OHRC)</w:t>
      </w:r>
      <w:bookmarkEnd w:id="127"/>
      <w:r w:rsidRPr="005F39CF">
        <w:rPr>
          <w:b/>
          <w:bCs/>
          <w:color w:val="AC1455"/>
          <w:lang w:eastAsia="en-US"/>
        </w:rPr>
        <w:t>:</w:t>
      </w:r>
      <w:r w:rsidR="00CD7C09" w:rsidRPr="005F39CF">
        <w:rPr>
          <w:b/>
          <w:bCs/>
          <w:color w:val="AC1455"/>
          <w:lang w:eastAsia="en-US"/>
        </w:rPr>
        <w:t xml:space="preserve"> </w:t>
      </w:r>
      <w:r w:rsidR="001F0452" w:rsidRPr="005F39CF">
        <w:rPr>
          <w:lang w:eastAsia="en-US"/>
        </w:rPr>
        <w:t>The concept of d</w:t>
      </w:r>
      <w:r w:rsidR="001F0452" w:rsidRPr="005F39CF">
        <w:rPr>
          <w:lang w:val="en-CA" w:eastAsia="en-US"/>
        </w:rPr>
        <w:t xml:space="preserve">isability </w:t>
      </w:r>
      <w:r w:rsidR="00AE3448" w:rsidRPr="005F39CF">
        <w:rPr>
          <w:lang w:val="en-CA" w:eastAsia="en-US"/>
        </w:rPr>
        <w:t>may</w:t>
      </w:r>
      <w:r w:rsidR="001F0452" w:rsidRPr="005F39CF">
        <w:rPr>
          <w:lang w:val="en-CA" w:eastAsia="en-US"/>
        </w:rPr>
        <w:t xml:space="preserve"> be interpreted in different ways depending on the context, such as medical, social, and human rights. </w:t>
      </w:r>
      <w:r w:rsidR="0088652C" w:rsidRPr="005F39CF">
        <w:rPr>
          <w:lang w:eastAsia="en-US"/>
        </w:rPr>
        <w:t>Historically,</w:t>
      </w:r>
      <w:r w:rsidR="009A667A" w:rsidRPr="005F39CF">
        <w:rPr>
          <w:lang w:eastAsia="en-US"/>
        </w:rPr>
        <w:t xml:space="preserve"> the University</w:t>
      </w:r>
      <w:r w:rsidR="001F0452" w:rsidRPr="005F39CF">
        <w:rPr>
          <w:lang w:eastAsia="en-US"/>
        </w:rPr>
        <w:t xml:space="preserve"> (and the broader society</w:t>
      </w:r>
      <w:r w:rsidR="009A667A" w:rsidRPr="005F39CF">
        <w:rPr>
          <w:lang w:eastAsia="en-US"/>
        </w:rPr>
        <w:t xml:space="preserve">) has relied on the definition of disability from the </w:t>
      </w:r>
      <w:hyperlink w:anchor="OHRC" w:tooltip="Ontario Human Rights Code" w:history="1">
        <w:r w:rsidR="00C87149" w:rsidRPr="005F39CF">
          <w:rPr>
            <w:rStyle w:val="Hyperlink"/>
            <w:i/>
            <w:iCs/>
            <w:lang w:eastAsia="en-US"/>
          </w:rPr>
          <w:t>Human Rights Code</w:t>
        </w:r>
      </w:hyperlink>
      <w:r w:rsidR="009A667A" w:rsidRPr="005F39CF">
        <w:rPr>
          <w:lang w:eastAsia="en-US"/>
        </w:rPr>
        <w:t xml:space="preserve"> (</w:t>
      </w:r>
      <w:r w:rsidR="009A667A" w:rsidRPr="005F39CF">
        <w:t>§</w:t>
      </w:r>
      <w:r w:rsidR="009A667A" w:rsidRPr="005F39CF">
        <w:rPr>
          <w:lang w:eastAsia="en-US"/>
        </w:rPr>
        <w:t>10)</w:t>
      </w:r>
      <w:r w:rsidR="001F0452" w:rsidRPr="005F39CF">
        <w:rPr>
          <w:lang w:eastAsia="en-US"/>
        </w:rPr>
        <w:t>. While this list is not exhaustive, the Human Rights Code includes the following in its</w:t>
      </w:r>
      <w:r w:rsidR="009A667A" w:rsidRPr="005F39CF">
        <w:rPr>
          <w:lang w:eastAsia="en-US"/>
        </w:rPr>
        <w:t xml:space="preserve"> defin</w:t>
      </w:r>
      <w:r w:rsidR="001F0452" w:rsidRPr="005F39CF">
        <w:rPr>
          <w:lang w:eastAsia="en-US"/>
        </w:rPr>
        <w:t>ition of</w:t>
      </w:r>
      <w:r w:rsidR="009A667A" w:rsidRPr="005F39CF">
        <w:rPr>
          <w:lang w:eastAsia="en-US"/>
        </w:rPr>
        <w:t xml:space="preserve"> disability:</w:t>
      </w:r>
    </w:p>
    <w:p w14:paraId="429A215A" w14:textId="017E6B39" w:rsidR="0022560F" w:rsidRPr="005F39CF" w:rsidRDefault="00485D09" w:rsidP="008D6D37">
      <w:pPr>
        <w:pStyle w:val="atext"/>
        <w:numPr>
          <w:ilvl w:val="0"/>
          <w:numId w:val="57"/>
        </w:numPr>
        <w:ind w:left="720"/>
      </w:pPr>
      <w:r w:rsidRPr="005F39CF">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r w:rsidR="008618F1" w:rsidRPr="005F39CF">
        <w:t>;</w:t>
      </w:r>
    </w:p>
    <w:p w14:paraId="2DFE4047" w14:textId="69E40BCC" w:rsidR="0022560F" w:rsidRPr="005F39CF" w:rsidRDefault="00485D09" w:rsidP="008D6D37">
      <w:pPr>
        <w:pStyle w:val="atext"/>
        <w:numPr>
          <w:ilvl w:val="0"/>
          <w:numId w:val="57"/>
        </w:numPr>
        <w:ind w:left="720"/>
      </w:pPr>
      <w:r w:rsidRPr="005F39CF">
        <w:t>a condition of mental impairment or a developmental disability</w:t>
      </w:r>
      <w:r w:rsidR="008618F1" w:rsidRPr="005F39CF">
        <w:t>;</w:t>
      </w:r>
    </w:p>
    <w:p w14:paraId="0DF4C1AE" w14:textId="6CA583C0" w:rsidR="0022560F" w:rsidRPr="005F39CF" w:rsidRDefault="00485D09" w:rsidP="008D6D37">
      <w:pPr>
        <w:pStyle w:val="atext"/>
        <w:numPr>
          <w:ilvl w:val="0"/>
          <w:numId w:val="57"/>
        </w:numPr>
        <w:ind w:left="720"/>
      </w:pPr>
      <w:r w:rsidRPr="005F39CF">
        <w:t>a learning disability, or a dysfunction in one or more of the processes involved in understanding or using symbols or spoken language</w:t>
      </w:r>
      <w:r w:rsidR="008618F1" w:rsidRPr="005F39CF">
        <w:t>;</w:t>
      </w:r>
    </w:p>
    <w:p w14:paraId="01B6FA8B" w14:textId="24BC3E9C" w:rsidR="0022560F" w:rsidRPr="005F39CF" w:rsidRDefault="00485D09" w:rsidP="008D6D37">
      <w:pPr>
        <w:pStyle w:val="atext"/>
        <w:numPr>
          <w:ilvl w:val="0"/>
          <w:numId w:val="57"/>
        </w:numPr>
        <w:ind w:left="720"/>
      </w:pPr>
      <w:r w:rsidRPr="005F39CF">
        <w:t>a mental disorder</w:t>
      </w:r>
      <w:r w:rsidR="008618F1" w:rsidRPr="005F39CF">
        <w:t>;</w:t>
      </w:r>
      <w:r w:rsidRPr="005F39CF">
        <w:t xml:space="preserve"> or</w:t>
      </w:r>
    </w:p>
    <w:p w14:paraId="6234F262" w14:textId="1D13574D" w:rsidR="00AE3448" w:rsidRPr="005F39CF" w:rsidRDefault="00485D09" w:rsidP="008D6D37">
      <w:pPr>
        <w:pStyle w:val="atext"/>
        <w:numPr>
          <w:ilvl w:val="0"/>
          <w:numId w:val="57"/>
        </w:numPr>
        <w:ind w:left="720"/>
      </w:pPr>
      <w:r w:rsidRPr="005F39CF">
        <w:t xml:space="preserve">an injury or disability for which benefits were claimed or received under the insurance plan established under the </w:t>
      </w:r>
      <w:r w:rsidRPr="005F39CF">
        <w:rPr>
          <w:i/>
          <w:iCs/>
        </w:rPr>
        <w:t>Workplace Safety and Insurance Act</w:t>
      </w:r>
      <w:r w:rsidRPr="005F39CF">
        <w:t>, 1997.</w:t>
      </w:r>
    </w:p>
    <w:p w14:paraId="10BAC193" w14:textId="5AA8F7FE" w:rsidR="00AE3448" w:rsidRPr="005F39CF" w:rsidRDefault="00AE3448" w:rsidP="008D6D37">
      <w:pPr>
        <w:spacing w:after="240" w:line="360" w:lineRule="auto"/>
      </w:pPr>
      <w:r w:rsidRPr="005F39CF">
        <w:t xml:space="preserve">Refer also to </w:t>
      </w:r>
      <w:hyperlink w:anchor="disability" w:history="1">
        <w:r w:rsidR="007D143E" w:rsidRPr="008D6D37">
          <w:rPr>
            <w:rStyle w:val="Hyperlink"/>
            <w:b/>
            <w:bCs/>
            <w:color w:val="AC1455" w:themeColor="accent1"/>
          </w:rPr>
          <w:t>Section A</w:t>
        </w:r>
        <w:r w:rsidRPr="008D6D37">
          <w:rPr>
            <w:rStyle w:val="Hyperlink"/>
            <w:b/>
            <w:bCs/>
            <w:color w:val="AC1455" w:themeColor="accent1"/>
          </w:rPr>
          <w:t>: Terms and Definitions: Disability</w:t>
        </w:r>
      </w:hyperlink>
      <w:r w:rsidRPr="005F39CF">
        <w:t>, as used in this Policy.</w:t>
      </w:r>
    </w:p>
    <w:p w14:paraId="66BA6AB7" w14:textId="64BAA2D6" w:rsidR="0022560F" w:rsidRPr="005F39CF" w:rsidRDefault="00485D09" w:rsidP="008D6D37">
      <w:pPr>
        <w:pStyle w:val="UnorderedListGlossaryEntry"/>
        <w:spacing w:after="240"/>
        <w:rPr>
          <w:shd w:val="clear" w:color="auto" w:fill="FFFFFF"/>
          <w:lang w:eastAsia="en-US"/>
        </w:rPr>
      </w:pPr>
      <w:bookmarkStart w:id="128" w:name="duty_to_accommodate"/>
      <w:bookmarkStart w:id="129" w:name="_Toc77078937"/>
      <w:bookmarkEnd w:id="128"/>
      <w:r w:rsidRPr="005F39CF">
        <w:rPr>
          <w:b/>
          <w:bCs/>
          <w:color w:val="AC1455"/>
          <w:lang w:eastAsia="en-US"/>
        </w:rPr>
        <w:t xml:space="preserve">Duty to Accommodate: </w:t>
      </w:r>
      <w:r w:rsidRPr="005F39CF">
        <w:rPr>
          <w:shd w:val="clear" w:color="auto" w:fill="FFFFFF"/>
          <w:lang w:eastAsia="en-US"/>
        </w:rPr>
        <w:t>Under the </w:t>
      </w:r>
      <w:r w:rsidRPr="005F39CF">
        <w:rPr>
          <w:i/>
          <w:iCs/>
          <w:shd w:val="clear" w:color="auto" w:fill="FFFFFF"/>
          <w:lang w:eastAsia="en-US"/>
        </w:rPr>
        <w:t xml:space="preserve">Human Rights </w:t>
      </w:r>
      <w:r w:rsidRPr="005F39CF">
        <w:rPr>
          <w:i/>
          <w:iCs/>
          <w:bdr w:val="none" w:sz="0" w:space="0" w:color="auto" w:frame="1"/>
          <w:shd w:val="clear" w:color="auto" w:fill="FFFFFF"/>
          <w:lang w:eastAsia="en-US"/>
        </w:rPr>
        <w:t>Code</w:t>
      </w:r>
      <w:hyperlink w:anchor="OHRC" w:tooltip="Ontario Human Rights Code" w:history="1"/>
      <w:r w:rsidRPr="005F39CF">
        <w:rPr>
          <w:i/>
          <w:iCs/>
          <w:shd w:val="clear" w:color="auto" w:fill="FFFFFF"/>
          <w:lang w:eastAsia="en-US"/>
        </w:rPr>
        <w:t xml:space="preserve">, </w:t>
      </w:r>
      <w:r w:rsidRPr="005F39CF">
        <w:rPr>
          <w:shd w:val="clear" w:color="auto" w:fill="FFFFFF"/>
          <w:lang w:eastAsia="en-US"/>
        </w:rPr>
        <w:t xml:space="preserve">employers and unions, housing providers and service providers have a legal duty to accommodate the needs of people with disabilities who are adversely affected by a requirement, rule or standard. Accommodation is necessary to ensure </w:t>
      </w:r>
      <w:r w:rsidRPr="005F39CF">
        <w:t>that</w:t>
      </w:r>
      <w:r w:rsidRPr="005F39CF">
        <w:rPr>
          <w:shd w:val="clear" w:color="auto" w:fill="FFFFFF"/>
          <w:lang w:eastAsia="en-US"/>
        </w:rPr>
        <w:t xml:space="preserve"> people with disabilities have equal opportunities, access, and benefits. The duty to accommodate has both a substantive and a procedural component. </w:t>
      </w:r>
      <w:r w:rsidRPr="005F39CF">
        <w:rPr>
          <w:shd w:val="clear" w:color="auto" w:fill="FFFFFF"/>
          <w:lang w:eastAsia="en-US"/>
        </w:rPr>
        <w:lastRenderedPageBreak/>
        <w:t>The procedure to assess an accommodation (the process) is as important as the substantive content of the accommodation (the accommodation provided).</w:t>
      </w:r>
    </w:p>
    <w:p w14:paraId="125B61CB" w14:textId="6705E679" w:rsidR="0022560F" w:rsidRPr="005F39CF" w:rsidRDefault="00485D09" w:rsidP="008D6D37">
      <w:pPr>
        <w:pStyle w:val="UnorderedListGlossaryEntry"/>
        <w:spacing w:after="240"/>
        <w:rPr>
          <w:rFonts w:eastAsia="Arial"/>
          <w:lang w:eastAsia="en-US"/>
        </w:rPr>
      </w:pPr>
      <w:bookmarkStart w:id="130" w:name="equal_opportunity"/>
      <w:bookmarkEnd w:id="130"/>
      <w:r w:rsidRPr="005F39CF">
        <w:rPr>
          <w:rFonts w:eastAsia="Arial"/>
          <w:b/>
          <w:bCs/>
          <w:color w:val="AC1455"/>
          <w:lang w:eastAsia="en-US"/>
        </w:rPr>
        <w:t>Equal Opportunity</w:t>
      </w:r>
      <w:r w:rsidR="008618F1" w:rsidRPr="005F39CF">
        <w:rPr>
          <w:rFonts w:eastAsia="Arial"/>
          <w:b/>
          <w:bCs/>
          <w:color w:val="AC1455"/>
          <w:lang w:eastAsia="en-US"/>
        </w:rPr>
        <w:t>:</w:t>
      </w:r>
      <w:r w:rsidRPr="005F39CF">
        <w:rPr>
          <w:rFonts w:eastAsia="Arial"/>
          <w:color w:val="AC1455"/>
          <w:lang w:eastAsia="en-US"/>
        </w:rPr>
        <w:t xml:space="preserve"> </w:t>
      </w:r>
      <w:r w:rsidR="008618F1" w:rsidRPr="005F39CF">
        <w:rPr>
          <w:rFonts w:eastAsia="Arial"/>
          <w:lang w:eastAsia="en-US"/>
        </w:rPr>
        <w:t>H</w:t>
      </w:r>
      <w:r w:rsidRPr="005F39CF">
        <w:rPr>
          <w:rFonts w:eastAsia="Arial"/>
          <w:lang w:eastAsia="en-US"/>
        </w:rPr>
        <w:t>ow a service is provided to individuals in such a way that they have an opportunity to access goods or services equal to that given to others.</w:t>
      </w:r>
    </w:p>
    <w:p w14:paraId="56C376AC" w14:textId="617AE354" w:rsidR="0022560F" w:rsidRPr="005F39CF" w:rsidRDefault="00485D09" w:rsidP="008D6D37">
      <w:pPr>
        <w:pStyle w:val="UnorderedListGlossaryEntry"/>
        <w:spacing w:after="240"/>
        <w:rPr>
          <w:rFonts w:eastAsia="Arial"/>
          <w:lang w:eastAsia="en-US"/>
        </w:rPr>
      </w:pPr>
      <w:bookmarkStart w:id="131" w:name="independence"/>
      <w:bookmarkEnd w:id="131"/>
      <w:r w:rsidRPr="005F39CF">
        <w:rPr>
          <w:rFonts w:eastAsia="Arial"/>
          <w:b/>
          <w:bCs/>
          <w:color w:val="AC1455"/>
          <w:lang w:eastAsia="en-US"/>
        </w:rPr>
        <w:t>Independence</w:t>
      </w:r>
      <w:r w:rsidR="008618F1" w:rsidRPr="005F39CF">
        <w:rPr>
          <w:rFonts w:eastAsia="Arial"/>
          <w:b/>
          <w:bCs/>
          <w:color w:val="AC1455"/>
          <w:lang w:eastAsia="en-US"/>
        </w:rPr>
        <w:t>:</w:t>
      </w:r>
      <w:r w:rsidRPr="005F39CF">
        <w:rPr>
          <w:rFonts w:eastAsia="Arial"/>
          <w:color w:val="AC1455"/>
          <w:lang w:eastAsia="en-US"/>
        </w:rPr>
        <w:t xml:space="preserve"> </w:t>
      </w:r>
      <w:r w:rsidR="008618F1" w:rsidRPr="005F39CF">
        <w:rPr>
          <w:rFonts w:eastAsia="Arial"/>
          <w:lang w:eastAsia="en-US"/>
        </w:rPr>
        <w:t>W</w:t>
      </w:r>
      <w:r w:rsidRPr="005F39CF">
        <w:rPr>
          <w:rFonts w:eastAsia="Arial"/>
          <w:lang w:eastAsia="en-US"/>
        </w:rPr>
        <w:t>hen a person can complete tasks on their own without unnecessary help or interference from others.</w:t>
      </w:r>
    </w:p>
    <w:p w14:paraId="2AED0E09" w14:textId="427007E0" w:rsidR="0022560F" w:rsidRPr="005F39CF" w:rsidRDefault="00485D09" w:rsidP="008D6D37">
      <w:pPr>
        <w:pStyle w:val="UnorderedListGlossaryEntry"/>
        <w:spacing w:after="240"/>
        <w:rPr>
          <w:rFonts w:eastAsia="Arial"/>
          <w:lang w:eastAsia="en-US"/>
        </w:rPr>
      </w:pPr>
      <w:bookmarkStart w:id="132" w:name="integration"/>
      <w:bookmarkEnd w:id="132"/>
      <w:r w:rsidRPr="005F39CF">
        <w:rPr>
          <w:rFonts w:eastAsia="Arial"/>
          <w:b/>
          <w:bCs/>
          <w:color w:val="AC1455"/>
          <w:lang w:eastAsia="en-US"/>
        </w:rPr>
        <w:t>Integration</w:t>
      </w:r>
      <w:r w:rsidR="008618F1" w:rsidRPr="005F39CF">
        <w:rPr>
          <w:rFonts w:eastAsia="Arial"/>
          <w:b/>
          <w:bCs/>
          <w:color w:val="AC1455"/>
          <w:lang w:eastAsia="en-US"/>
        </w:rPr>
        <w:t xml:space="preserve">: </w:t>
      </w:r>
      <w:r w:rsidR="008618F1" w:rsidRPr="005F39CF">
        <w:rPr>
          <w:rFonts w:eastAsia="Arial"/>
          <w:lang w:eastAsia="en-US"/>
        </w:rPr>
        <w:t>H</w:t>
      </w:r>
      <w:r w:rsidRPr="005F39CF">
        <w:rPr>
          <w:rFonts w:eastAsia="Arial"/>
          <w:lang w:eastAsia="en-US"/>
        </w:rPr>
        <w:t>ow a service is provided in a way that allows every individual to benefit from equivalent services, in the same place, and in the same or similar way as other individuals, with as many measures as necessary to enable everyone to access goods or services.</w:t>
      </w:r>
    </w:p>
    <w:p w14:paraId="6340284A" w14:textId="5EEAE79A" w:rsidR="0022560F" w:rsidRPr="005F39CF" w:rsidRDefault="00485D09" w:rsidP="008D6D37">
      <w:pPr>
        <w:pStyle w:val="UnorderedListGlossaryEntry"/>
        <w:spacing w:after="240"/>
      </w:pPr>
      <w:bookmarkStart w:id="133" w:name="intersectionality"/>
      <w:bookmarkEnd w:id="133"/>
      <w:r w:rsidRPr="005F39CF">
        <w:rPr>
          <w:rFonts w:eastAsia="Arial"/>
          <w:b/>
          <w:bCs/>
          <w:color w:val="AC1455"/>
          <w:lang w:eastAsia="en-US"/>
        </w:rPr>
        <w:t>Intersectionality:</w:t>
      </w:r>
      <w:r w:rsidR="008618F1" w:rsidRPr="005F39CF">
        <w:rPr>
          <w:rStyle w:val="FootnoteReference"/>
          <w:rFonts w:eastAsia="Arial"/>
          <w:b/>
          <w:bCs/>
          <w:lang w:eastAsia="en-US"/>
        </w:rPr>
        <w:footnoteReference w:id="5"/>
      </w:r>
      <w:r w:rsidRPr="005F39CF">
        <w:rPr>
          <w:rFonts w:eastAsia="Arial"/>
          <w:b/>
          <w:bCs/>
          <w:lang w:eastAsia="en-US"/>
        </w:rPr>
        <w:t xml:space="preserve"> </w:t>
      </w:r>
      <w:r w:rsidR="008618F1" w:rsidRPr="005F39CF">
        <w:rPr>
          <w:shd w:val="clear" w:color="auto" w:fill="FFFFFF"/>
        </w:rPr>
        <w:t>T</w:t>
      </w:r>
      <w:r w:rsidRPr="005F39CF">
        <w:rPr>
          <w:shd w:val="clear" w:color="auto" w:fill="FFFFFF"/>
        </w:rPr>
        <w:t>he concept of ‘intersectionality’ has been defined as “intersectional oppression [that] arises out of the combination of various oppressions which, together, produce something unique and distinct from any one form of discrimination standing alone”. An intersectional approach takes into account the historical, social and political context and recognizes the unique experience of the individual based on the intersection of all relevant grounds.</w:t>
      </w:r>
    </w:p>
    <w:p w14:paraId="2F56817D" w14:textId="5ABF823E" w:rsidR="0022560F" w:rsidRPr="005F39CF" w:rsidRDefault="00485D09" w:rsidP="008D6D37">
      <w:pPr>
        <w:pStyle w:val="UnorderedListGlossaryEntry"/>
        <w:spacing w:after="240"/>
        <w:rPr>
          <w:rFonts w:eastAsia="Arial"/>
          <w:lang w:eastAsia="en-US"/>
        </w:rPr>
      </w:pPr>
      <w:bookmarkStart w:id="134" w:name="ongoing_evaluation"/>
      <w:bookmarkEnd w:id="134"/>
      <w:r w:rsidRPr="005F39CF">
        <w:rPr>
          <w:rFonts w:eastAsia="Arial"/>
          <w:b/>
          <w:bCs/>
          <w:color w:val="AC1455"/>
          <w:lang w:eastAsia="en-US"/>
        </w:rPr>
        <w:t xml:space="preserve">Ongoing </w:t>
      </w:r>
      <w:r w:rsidR="001C4A32" w:rsidRPr="005F39CF">
        <w:rPr>
          <w:rFonts w:eastAsia="Arial"/>
          <w:b/>
          <w:bCs/>
          <w:color w:val="AC1455"/>
          <w:lang w:eastAsia="en-US"/>
        </w:rPr>
        <w:t>E</w:t>
      </w:r>
      <w:r w:rsidRPr="005F39CF">
        <w:rPr>
          <w:rFonts w:eastAsia="Arial"/>
          <w:b/>
          <w:bCs/>
          <w:color w:val="AC1455"/>
          <w:lang w:eastAsia="en-US"/>
        </w:rPr>
        <w:t xml:space="preserve">valuation from the </w:t>
      </w:r>
      <w:r w:rsidR="001C4A32" w:rsidRPr="005F39CF">
        <w:rPr>
          <w:rFonts w:eastAsia="Arial"/>
          <w:b/>
          <w:bCs/>
          <w:color w:val="AC1455"/>
          <w:lang w:eastAsia="en-US"/>
        </w:rPr>
        <w:t>U</w:t>
      </w:r>
      <w:r w:rsidRPr="005F39CF">
        <w:rPr>
          <w:rFonts w:eastAsia="Arial"/>
          <w:b/>
          <w:bCs/>
          <w:color w:val="AC1455"/>
          <w:lang w:eastAsia="en-US"/>
        </w:rPr>
        <w:t xml:space="preserve">ser’s </w:t>
      </w:r>
      <w:r w:rsidR="001C4A32" w:rsidRPr="005F39CF">
        <w:rPr>
          <w:rFonts w:eastAsia="Arial"/>
          <w:b/>
          <w:bCs/>
          <w:color w:val="AC1455"/>
          <w:lang w:eastAsia="en-US"/>
        </w:rPr>
        <w:t>P</w:t>
      </w:r>
      <w:r w:rsidRPr="005F39CF">
        <w:rPr>
          <w:rFonts w:eastAsia="Arial"/>
          <w:b/>
          <w:bCs/>
          <w:color w:val="AC1455"/>
          <w:lang w:eastAsia="en-US"/>
        </w:rPr>
        <w:t>erspective</w:t>
      </w:r>
      <w:r w:rsidR="008618F1" w:rsidRPr="005F39CF">
        <w:rPr>
          <w:rFonts w:eastAsia="Arial"/>
          <w:b/>
          <w:bCs/>
          <w:color w:val="AC1455"/>
          <w:lang w:eastAsia="en-US"/>
        </w:rPr>
        <w:t>:</w:t>
      </w:r>
      <w:r w:rsidRPr="005F39CF">
        <w:rPr>
          <w:rFonts w:eastAsia="Arial"/>
          <w:b/>
          <w:bCs/>
          <w:lang w:eastAsia="en-US"/>
        </w:rPr>
        <w:t xml:space="preserve"> </w:t>
      </w:r>
      <w:r w:rsidR="008618F1" w:rsidRPr="005F39CF">
        <w:rPr>
          <w:rFonts w:eastAsia="Arial"/>
          <w:lang w:eastAsia="en-US"/>
        </w:rPr>
        <w:t>H</w:t>
      </w:r>
      <w:r w:rsidRPr="005F39CF">
        <w:rPr>
          <w:rFonts w:eastAsia="Arial"/>
          <w:lang w:eastAsia="en-US"/>
        </w:rPr>
        <w:t>ow well the design of the environment, services and supportive behavior enables functioning, performance, and well-being.</w:t>
      </w:r>
    </w:p>
    <w:p w14:paraId="24B273C0" w14:textId="1A7CD061" w:rsidR="0022560F" w:rsidRPr="005F39CF" w:rsidRDefault="00485D09" w:rsidP="008D6D37">
      <w:pPr>
        <w:pStyle w:val="UnorderedListGlossaryEntry"/>
        <w:spacing w:after="240"/>
        <w:rPr>
          <w:rFonts w:eastAsia="Arial"/>
          <w:lang w:eastAsia="en-US"/>
        </w:rPr>
      </w:pPr>
      <w:bookmarkStart w:id="135" w:name="reasonable_efforts"/>
      <w:bookmarkEnd w:id="135"/>
      <w:r w:rsidRPr="005F39CF">
        <w:rPr>
          <w:rFonts w:eastAsia="Arial"/>
          <w:b/>
          <w:bCs/>
          <w:color w:val="AC1455"/>
          <w:lang w:eastAsia="en-US"/>
        </w:rPr>
        <w:t>Reasonable Efforts</w:t>
      </w:r>
      <w:r w:rsidR="008618F1" w:rsidRPr="005F39CF">
        <w:rPr>
          <w:rFonts w:eastAsia="Arial"/>
          <w:b/>
          <w:bCs/>
          <w:color w:val="AC1455"/>
          <w:lang w:eastAsia="en-US"/>
        </w:rPr>
        <w:t>:</w:t>
      </w:r>
      <w:r w:rsidRPr="005F39CF">
        <w:rPr>
          <w:rFonts w:eastAsia="Arial"/>
          <w:color w:val="AC1455"/>
          <w:lang w:eastAsia="en-US"/>
        </w:rPr>
        <w:t xml:space="preserve"> </w:t>
      </w:r>
      <w:r w:rsidR="008618F1" w:rsidRPr="005F39CF">
        <w:rPr>
          <w:rFonts w:eastAsia="Arial"/>
          <w:lang w:eastAsia="en-US"/>
        </w:rPr>
        <w:t>T</w:t>
      </w:r>
      <w:r w:rsidRPr="005F39CF">
        <w:rPr>
          <w:rFonts w:eastAsia="Arial"/>
          <w:lang w:eastAsia="en-US"/>
        </w:rPr>
        <w:t>aking approaches that meet the required needs of the individual.</w:t>
      </w:r>
    </w:p>
    <w:p w14:paraId="7F89C6EF" w14:textId="412E10F9" w:rsidR="0022560F" w:rsidRPr="005F39CF" w:rsidRDefault="00485D09" w:rsidP="008D6D37">
      <w:pPr>
        <w:pStyle w:val="UnorderedListGlossaryEntry"/>
        <w:spacing w:after="240"/>
        <w:rPr>
          <w:rFonts w:eastAsia="Arial"/>
          <w:b/>
          <w:bCs/>
          <w:lang w:eastAsia="en-US"/>
        </w:rPr>
      </w:pPr>
      <w:bookmarkStart w:id="136" w:name="service_animal"/>
      <w:bookmarkEnd w:id="136"/>
      <w:r w:rsidRPr="005F39CF">
        <w:rPr>
          <w:rFonts w:eastAsia="Arial"/>
          <w:b/>
          <w:bCs/>
          <w:color w:val="AC1455"/>
          <w:lang w:eastAsia="en-US"/>
        </w:rPr>
        <w:t>Service Animal</w:t>
      </w:r>
      <w:r w:rsidR="008618F1" w:rsidRPr="005F39CF">
        <w:rPr>
          <w:rFonts w:eastAsia="Arial"/>
          <w:b/>
          <w:bCs/>
          <w:color w:val="AC1455"/>
          <w:lang w:eastAsia="en-US"/>
        </w:rPr>
        <w:t>:</w:t>
      </w:r>
      <w:r w:rsidRPr="005F39CF">
        <w:rPr>
          <w:rFonts w:eastAsia="Arial"/>
          <w:color w:val="AC1455"/>
          <w:lang w:eastAsia="en-US"/>
        </w:rPr>
        <w:t xml:space="preserve"> </w:t>
      </w:r>
      <w:r w:rsidR="008618F1" w:rsidRPr="005F39CF">
        <w:rPr>
          <w:rFonts w:eastAsia="Arial"/>
          <w:lang w:eastAsia="en-US"/>
        </w:rPr>
        <w:t>A</w:t>
      </w:r>
      <w:r w:rsidRPr="005F39CF">
        <w:rPr>
          <w:rFonts w:eastAsia="Arial"/>
          <w:lang w:eastAsia="en-US"/>
        </w:rPr>
        <w:t xml:space="preserve">ny guide dog, signal dog, or other animal individually trained to provide assistance to a person with a </w:t>
      </w:r>
      <w:hyperlink w:anchor="disability" w:history="1">
        <w:r w:rsidRPr="005F39CF">
          <w:rPr>
            <w:rStyle w:val="Hyperlink"/>
            <w:rFonts w:eastAsia="Arial"/>
            <w:b/>
            <w:bCs/>
            <w:lang w:eastAsia="en-US"/>
          </w:rPr>
          <w:t>disability</w:t>
        </w:r>
      </w:hyperlink>
      <w:r w:rsidRPr="005F39CF">
        <w:rPr>
          <w:rFonts w:eastAsia="Arial"/>
          <w:lang w:eastAsia="en-US"/>
        </w:rPr>
        <w:t xml:space="preserve">. If they meet this definition, animals are considered service animals. A service animal is </w:t>
      </w:r>
      <w:r w:rsidRPr="005F39CF">
        <w:rPr>
          <w:rFonts w:eastAsia="Arial"/>
          <w:b/>
          <w:bCs/>
          <w:lang w:eastAsia="en-US"/>
        </w:rPr>
        <w:t>not</w:t>
      </w:r>
      <w:r w:rsidRPr="005F39CF">
        <w:rPr>
          <w:rFonts w:eastAsia="Arial"/>
          <w:color w:val="AC1455"/>
          <w:lang w:eastAsia="en-US"/>
        </w:rPr>
        <w:t xml:space="preserve"> </w:t>
      </w:r>
      <w:r w:rsidRPr="005F39CF">
        <w:rPr>
          <w:rFonts w:eastAsia="Arial"/>
          <w:lang w:eastAsia="en-US"/>
        </w:rPr>
        <w:t>a pet. Service animals perform some of the functions and tasks that the person with a disability cannot perform for themselves</w:t>
      </w:r>
      <w:r w:rsidR="00CD7C09" w:rsidRPr="005F39CF">
        <w:rPr>
          <w:rFonts w:eastAsia="Arial"/>
          <w:lang w:eastAsia="en-US"/>
        </w:rPr>
        <w:t xml:space="preserve">. </w:t>
      </w:r>
    </w:p>
    <w:p w14:paraId="12E237BA" w14:textId="3244BDAB" w:rsidR="0022560F" w:rsidRPr="005F39CF" w:rsidRDefault="00485D09" w:rsidP="008D6D37">
      <w:pPr>
        <w:pStyle w:val="UnorderedListGlossaryEntry"/>
        <w:spacing w:after="240"/>
      </w:pPr>
      <w:bookmarkStart w:id="137" w:name="stigma"/>
      <w:r w:rsidRPr="005F39CF">
        <w:rPr>
          <w:b/>
          <w:bCs/>
          <w:color w:val="AC1455"/>
        </w:rPr>
        <w:lastRenderedPageBreak/>
        <w:t>Stigma</w:t>
      </w:r>
      <w:bookmarkEnd w:id="137"/>
      <w:r w:rsidR="008618F1" w:rsidRPr="005F39CF">
        <w:rPr>
          <w:b/>
          <w:bCs/>
          <w:color w:val="AC1455"/>
        </w:rPr>
        <w:t>:</w:t>
      </w:r>
      <w:r w:rsidR="008618F1" w:rsidRPr="005F39CF">
        <w:rPr>
          <w:rStyle w:val="FootnoteReference"/>
          <w:rFonts w:cs="Arial"/>
          <w:b/>
          <w:bCs/>
        </w:rPr>
        <w:footnoteReference w:id="6"/>
      </w:r>
      <w:r w:rsidRPr="005F39CF">
        <w:t xml:space="preserve"> </w:t>
      </w:r>
      <w:r w:rsidR="009C3DAE" w:rsidRPr="005F39CF">
        <w:t xml:space="preserve">Stigma </w:t>
      </w:r>
      <w:r w:rsidRPr="005F39CF">
        <w:t>is experienced by an individual when they “possess an attribute that marks them as different and leads them to be devalued in the eyes of others”.</w:t>
      </w:r>
    </w:p>
    <w:p w14:paraId="63A1BAFB" w14:textId="5DC506E9" w:rsidR="0022560F" w:rsidRPr="005F39CF" w:rsidRDefault="00485D09" w:rsidP="008D6D37">
      <w:pPr>
        <w:pStyle w:val="UnorderedListGlossaryEntry"/>
        <w:spacing w:after="240"/>
        <w:rPr>
          <w:rFonts w:eastAsia="Arial"/>
          <w:b/>
          <w:lang w:eastAsia="en-US"/>
        </w:rPr>
      </w:pPr>
      <w:bookmarkStart w:id="138" w:name="student"/>
      <w:bookmarkEnd w:id="138"/>
      <w:r w:rsidRPr="005F39CF">
        <w:rPr>
          <w:rFonts w:eastAsia="Arial"/>
          <w:b/>
          <w:color w:val="AC1455"/>
          <w:lang w:eastAsia="en-US"/>
        </w:rPr>
        <w:t>Student</w:t>
      </w:r>
      <w:r w:rsidRPr="005F39CF">
        <w:rPr>
          <w:rFonts w:eastAsia="Arial"/>
          <w:b/>
          <w:bCs/>
          <w:color w:val="AC1455"/>
          <w:lang w:eastAsia="en-US"/>
        </w:rPr>
        <w:t>:</w:t>
      </w:r>
      <w:r w:rsidR="00CD7C09" w:rsidRPr="005F39CF">
        <w:rPr>
          <w:rFonts w:eastAsia="Arial"/>
          <w:b/>
          <w:bCs/>
          <w:color w:val="AC1455"/>
          <w:lang w:eastAsia="en-US"/>
        </w:rPr>
        <w:t xml:space="preserve"> </w:t>
      </w:r>
      <w:r w:rsidRPr="005F39CF">
        <w:t>A student is any individual recorded by the University Registrar as enrolled in an educational course of study recogni</w:t>
      </w:r>
      <w:r w:rsidR="0026182B" w:rsidRPr="005F39CF">
        <w:t>z</w:t>
      </w:r>
      <w:r w:rsidRPr="005F39CF">
        <w:t>ed by the Senate and for whom the University maintains education records.</w:t>
      </w:r>
    </w:p>
    <w:p w14:paraId="4E8F0846" w14:textId="50BC26F3" w:rsidR="0022560F" w:rsidRPr="005F39CF" w:rsidRDefault="00485D09" w:rsidP="008D6D37">
      <w:pPr>
        <w:pStyle w:val="UnorderedListGlossaryEntry"/>
        <w:spacing w:after="240"/>
      </w:pPr>
      <w:bookmarkStart w:id="139" w:name="supervisor"/>
      <w:bookmarkEnd w:id="139"/>
      <w:r w:rsidRPr="005F39CF">
        <w:rPr>
          <w:b/>
          <w:bCs/>
          <w:color w:val="AC1455"/>
        </w:rPr>
        <w:t>Supervisor:</w:t>
      </w:r>
      <w:r w:rsidRPr="005F39CF">
        <w:rPr>
          <w:color w:val="AC1455"/>
        </w:rPr>
        <w:t xml:space="preserve"> </w:t>
      </w:r>
      <w:r w:rsidR="009C3DAE" w:rsidRPr="005F39CF">
        <w:t>T</w:t>
      </w:r>
      <w:r w:rsidRPr="005F39CF">
        <w:t xml:space="preserve">here are various types of supervisors within the University Community, which include the following: </w:t>
      </w:r>
    </w:p>
    <w:p w14:paraId="603D3E25" w14:textId="46AB572A" w:rsidR="0022560F" w:rsidRPr="005F39CF" w:rsidRDefault="00485D09" w:rsidP="008D6D37">
      <w:pPr>
        <w:pStyle w:val="atext"/>
        <w:numPr>
          <w:ilvl w:val="0"/>
          <w:numId w:val="58"/>
        </w:numPr>
        <w:ind w:left="720"/>
      </w:pPr>
      <w:bookmarkStart w:id="140" w:name="AcademicSupervisor"/>
      <w:r w:rsidRPr="005F39CF">
        <w:rPr>
          <w:b/>
          <w:bCs/>
          <w:color w:val="AC1455"/>
        </w:rPr>
        <w:t>Academic Supervisor</w:t>
      </w:r>
      <w:r w:rsidRPr="005F39CF">
        <w:rPr>
          <w:color w:val="AC1455"/>
        </w:rPr>
        <w:t xml:space="preserve"> </w:t>
      </w:r>
      <w:bookmarkEnd w:id="140"/>
      <w:r w:rsidRPr="005F39CF">
        <w:t xml:space="preserve">who oversees the academic work of a </w:t>
      </w:r>
      <w:hyperlink w:anchor="student" w:history="1">
        <w:r w:rsidRPr="005F39CF">
          <w:rPr>
            <w:rStyle w:val="Hyperlink"/>
            <w:b/>
            <w:bCs/>
          </w:rPr>
          <w:t>student</w:t>
        </w:r>
      </w:hyperlink>
      <w:r w:rsidRPr="005F39CF">
        <w:t xml:space="preserve">, the most common example being a faculty member overseeing a graduate student’s academic work; </w:t>
      </w:r>
    </w:p>
    <w:p w14:paraId="2885EDAE" w14:textId="1E595612" w:rsidR="0022560F" w:rsidRPr="005F39CF" w:rsidRDefault="00485D09" w:rsidP="008D6D37">
      <w:pPr>
        <w:pStyle w:val="atext"/>
        <w:numPr>
          <w:ilvl w:val="0"/>
          <w:numId w:val="58"/>
        </w:numPr>
        <w:ind w:left="720"/>
      </w:pPr>
      <w:bookmarkStart w:id="141" w:name="AcademicAdministrator"/>
      <w:r w:rsidRPr="005F39CF">
        <w:rPr>
          <w:b/>
          <w:bCs/>
          <w:color w:val="AC1455"/>
        </w:rPr>
        <w:t>Academic Administrator</w:t>
      </w:r>
      <w:r w:rsidRPr="005F39CF">
        <w:rPr>
          <w:color w:val="AC1455"/>
        </w:rPr>
        <w:t xml:space="preserve"> </w:t>
      </w:r>
      <w:bookmarkEnd w:id="141"/>
      <w:r w:rsidRPr="005F39CF">
        <w:t>is any faculty or staff member acting in their capacity as supervisor</w:t>
      </w:r>
      <w:r w:rsidR="003E2FF0" w:rsidRPr="005F39CF">
        <w:t xml:space="preserve"> </w:t>
      </w:r>
      <w:r w:rsidRPr="005F39CF">
        <w:t>/</w:t>
      </w:r>
      <w:r w:rsidR="003E2FF0" w:rsidRPr="005F39CF">
        <w:t xml:space="preserve"> </w:t>
      </w:r>
      <w:r w:rsidRPr="005F39CF">
        <w:t>administrator within a Faculty, Academic Department, etc., which includes, but is not limited to, Department Chairs, Deans, or other supervisors who oversee the work of a Community Member (e.g., a faculty member overseeing a post-doctoral fellow</w:t>
      </w:r>
      <w:r w:rsidR="003E2FF0" w:rsidRPr="005F39CF">
        <w:t xml:space="preserve"> </w:t>
      </w:r>
      <w:r w:rsidRPr="005F39CF">
        <w:t>/</w:t>
      </w:r>
      <w:r w:rsidR="003E2FF0" w:rsidRPr="005F39CF">
        <w:t xml:space="preserve"> </w:t>
      </w:r>
      <w:r w:rsidRPr="005F39CF">
        <w:t>technician; an undergraduate or graduate student performing research in the faculty member’s laboratory)</w:t>
      </w:r>
      <w:r w:rsidR="00854931" w:rsidRPr="005F39CF">
        <w:t>; and</w:t>
      </w:r>
      <w:r w:rsidR="00CD7C09" w:rsidRPr="005F39CF">
        <w:t xml:space="preserve"> </w:t>
      </w:r>
    </w:p>
    <w:p w14:paraId="34FBF6B1" w14:textId="23B68041" w:rsidR="0022560F" w:rsidRPr="005F39CF" w:rsidRDefault="00485D09" w:rsidP="008D6D37">
      <w:pPr>
        <w:pStyle w:val="atext"/>
        <w:numPr>
          <w:ilvl w:val="0"/>
          <w:numId w:val="58"/>
        </w:numPr>
        <w:ind w:left="720"/>
      </w:pPr>
      <w:bookmarkStart w:id="142" w:name="WorkplaceSupervisor"/>
      <w:r w:rsidRPr="005F39CF">
        <w:rPr>
          <w:b/>
          <w:bCs/>
          <w:color w:val="AC1455"/>
        </w:rPr>
        <w:t>Workplace Supervisor</w:t>
      </w:r>
      <w:r w:rsidRPr="005F39CF">
        <w:rPr>
          <w:color w:val="AC1455"/>
        </w:rPr>
        <w:t xml:space="preserve"> </w:t>
      </w:r>
      <w:bookmarkEnd w:id="142"/>
      <w:r w:rsidRPr="005F39CF">
        <w:t>is “a person who has charge of a workplace or authority over a Worker” (</w:t>
      </w:r>
      <w:hyperlink r:id="rId87" w:history="1">
        <w:r w:rsidRPr="005F39CF">
          <w:rPr>
            <w:rStyle w:val="Hyperlink"/>
            <w:rFonts w:cs="Arial"/>
            <w:i/>
            <w:iCs/>
          </w:rPr>
          <w:t>Occupational Health and Safety Act</w:t>
        </w:r>
      </w:hyperlink>
      <w:r w:rsidRPr="005F39CF">
        <w:t>). Supervisors are responsible for knowing the Duties of Supervisors under the Act.</w:t>
      </w:r>
    </w:p>
    <w:p w14:paraId="767D1A7E" w14:textId="0E68C9CA" w:rsidR="0022560F" w:rsidRPr="005F39CF" w:rsidRDefault="00485D09" w:rsidP="008D6D37">
      <w:pPr>
        <w:pStyle w:val="UnorderedListGlossaryEntry"/>
        <w:spacing w:after="240"/>
        <w:rPr>
          <w:rFonts w:eastAsia="Arial"/>
          <w:lang w:eastAsia="en-US"/>
        </w:rPr>
      </w:pPr>
      <w:bookmarkStart w:id="143" w:name="support_person"/>
      <w:bookmarkEnd w:id="143"/>
      <w:r w:rsidRPr="005F39CF">
        <w:rPr>
          <w:rFonts w:eastAsia="Arial"/>
          <w:b/>
          <w:bCs/>
          <w:color w:val="AC1455"/>
          <w:lang w:eastAsia="en-US"/>
        </w:rPr>
        <w:t>Support Person</w:t>
      </w:r>
      <w:r w:rsidRPr="005F39CF">
        <w:rPr>
          <w:rFonts w:eastAsia="Arial"/>
          <w:color w:val="AC1455"/>
          <w:lang w:eastAsia="en-US"/>
        </w:rPr>
        <w:t xml:space="preserve"> </w:t>
      </w:r>
      <w:r w:rsidRPr="005F39CF">
        <w:rPr>
          <w:rFonts w:eastAsia="Arial"/>
          <w:lang w:eastAsia="en-US"/>
        </w:rPr>
        <w:t xml:space="preserve">is any person who provides assistance to a person with a </w:t>
      </w:r>
      <w:hyperlink w:anchor="disability" w:history="1">
        <w:r w:rsidRPr="005F39CF">
          <w:rPr>
            <w:rStyle w:val="Hyperlink"/>
            <w:rFonts w:eastAsia="Arial"/>
            <w:b/>
            <w:bCs/>
          </w:rPr>
          <w:t>disability</w:t>
        </w:r>
      </w:hyperlink>
      <w:r w:rsidRPr="005F39CF">
        <w:rPr>
          <w:rFonts w:eastAsia="Arial"/>
          <w:lang w:eastAsia="en-US"/>
        </w:rPr>
        <w:t>.</w:t>
      </w:r>
    </w:p>
    <w:p w14:paraId="386E484A" w14:textId="52DBC533" w:rsidR="0022560F" w:rsidRPr="005F39CF" w:rsidRDefault="00485D09" w:rsidP="008D6D37">
      <w:pPr>
        <w:pStyle w:val="UnorderedListGlossaryEntry"/>
        <w:spacing w:after="240"/>
      </w:pPr>
      <w:bookmarkStart w:id="144" w:name="systemic_discrimination"/>
      <w:bookmarkEnd w:id="144"/>
      <w:r w:rsidRPr="005F39CF">
        <w:rPr>
          <w:b/>
          <w:bCs/>
          <w:color w:val="AC1455"/>
        </w:rPr>
        <w:t>Systemic Discrimination</w:t>
      </w:r>
      <w:r w:rsidRPr="005F39CF">
        <w:rPr>
          <w:color w:val="AC1455"/>
        </w:rPr>
        <w:t xml:space="preserve"> </w:t>
      </w:r>
      <w:r w:rsidRPr="005F39CF">
        <w:t>include</w:t>
      </w:r>
      <w:r w:rsidR="00320D90" w:rsidRPr="005F39CF">
        <w:t>s</w:t>
      </w:r>
      <w:r w:rsidRPr="005F39CF">
        <w:t xml:space="preserve"> policies, practices, and institutional procedures which, deliberately or not, have the effect of creating or perpetuating disadvantage and discrimination against identifiable groups on grounds prohibited by the </w:t>
      </w:r>
      <w:hyperlink w:anchor="_List_of_Abbreviations" w:tooltip="Ontario Human Rights Code" w:history="1"/>
      <w:r w:rsidRPr="005F39CF">
        <w:rPr>
          <w:i/>
          <w:iCs/>
        </w:rPr>
        <w:t>Human Rights Code</w:t>
      </w:r>
      <w:r w:rsidRPr="005F39CF">
        <w:t>.</w:t>
      </w:r>
    </w:p>
    <w:p w14:paraId="79D803BD" w14:textId="3A5A110F" w:rsidR="0022560F" w:rsidRPr="005F39CF" w:rsidRDefault="00485D09" w:rsidP="008D6D37">
      <w:pPr>
        <w:pStyle w:val="UnorderedListGlossaryEntry"/>
        <w:spacing w:after="240"/>
        <w:rPr>
          <w:lang w:eastAsia="en-US"/>
        </w:rPr>
      </w:pPr>
      <w:bookmarkStart w:id="145" w:name="universal_design"/>
      <w:bookmarkEnd w:id="145"/>
      <w:r w:rsidRPr="005F39CF">
        <w:rPr>
          <w:b/>
          <w:bCs/>
          <w:color w:val="AC1455"/>
          <w:lang w:eastAsia="en-US"/>
        </w:rPr>
        <w:lastRenderedPageBreak/>
        <w:t>Universal Design</w:t>
      </w:r>
      <w:r w:rsidR="00DF0CEF" w:rsidRPr="005F39CF">
        <w:rPr>
          <w:b/>
          <w:bCs/>
          <w:color w:val="AC1455"/>
          <w:lang w:eastAsia="en-US"/>
        </w:rPr>
        <w:t>:</w:t>
      </w:r>
      <w:r w:rsidR="00DF0CEF" w:rsidRPr="005F39CF">
        <w:rPr>
          <w:rStyle w:val="FootnoteReference"/>
          <w:b/>
          <w:bCs/>
          <w:lang w:eastAsia="en-US"/>
        </w:rPr>
        <w:footnoteReference w:id="7"/>
      </w:r>
      <w:r w:rsidRPr="005F39CF">
        <w:rPr>
          <w:lang w:eastAsia="en-US"/>
        </w:rPr>
        <w:t xml:space="preserve"> </w:t>
      </w:r>
      <w:r w:rsidR="00DF0CEF" w:rsidRPr="005F39CF">
        <w:rPr>
          <w:lang w:eastAsia="en-US"/>
        </w:rPr>
        <w:t xml:space="preserve">As outlined in the </w:t>
      </w:r>
      <w:hyperlink w:anchor="_List_of_Abbreviations" w:tooltip="Ontario Human Rights Code" w:history="1">
        <w:r w:rsidR="00C87149" w:rsidRPr="005F39CF">
          <w:rPr>
            <w:rStyle w:val="Hyperlink"/>
            <w:i/>
            <w:iCs/>
            <w:lang w:eastAsia="en-US"/>
          </w:rPr>
          <w:t>Huma</w:t>
        </w:r>
        <w:r w:rsidR="004E4102" w:rsidRPr="005F39CF">
          <w:rPr>
            <w:rStyle w:val="Hyperlink"/>
            <w:i/>
            <w:iCs/>
            <w:lang w:eastAsia="en-US"/>
          </w:rPr>
          <w:t>n Rights Code</w:t>
        </w:r>
      </w:hyperlink>
      <w:r w:rsidR="00DF0CEF" w:rsidRPr="005F39CF">
        <w:rPr>
          <w:lang w:eastAsia="en-US"/>
        </w:rPr>
        <w:t xml:space="preserve">, effective inclusive design will minimize the need for people to ask for individualized accommodation. The concept of universal design, which requires those who develop or provide laws, policies, programs or services to take into account diversity from the outset, is connected to the principle of autonomy and </w:t>
      </w:r>
      <w:hyperlink w:anchor="independence" w:history="1">
        <w:r w:rsidR="00DF0CEF" w:rsidRPr="005F39CF">
          <w:rPr>
            <w:rStyle w:val="Hyperlink"/>
            <w:b/>
            <w:bCs/>
          </w:rPr>
          <w:t>independence</w:t>
        </w:r>
      </w:hyperlink>
      <w:r w:rsidR="00DF0CEF" w:rsidRPr="005F39CF">
        <w:rPr>
          <w:lang w:eastAsia="en-US"/>
        </w:rPr>
        <w:t xml:space="preserve"> in that, when properly implemented, universal design removes from persons with disabilities the burden of navigating onerous accommodation processes and negotiating the accommodations and supports that they need in order to live autonomously and independently. In this way, the principle of autonomy and independence is closely linked to that of participation and inclusion.</w:t>
      </w:r>
    </w:p>
    <w:p w14:paraId="6F146716" w14:textId="6447B206" w:rsidR="0022560F" w:rsidRPr="005F39CF" w:rsidRDefault="00485D09" w:rsidP="008D6D37">
      <w:pPr>
        <w:pStyle w:val="UnorderedListGlossaryEntry"/>
        <w:spacing w:after="240"/>
        <w:rPr>
          <w:rStyle w:val="Strong"/>
          <w:rFonts w:eastAsia="Arial"/>
        </w:rPr>
      </w:pPr>
      <w:bookmarkStart w:id="146" w:name="usability"/>
      <w:bookmarkEnd w:id="146"/>
      <w:r w:rsidRPr="005F39CF">
        <w:rPr>
          <w:b/>
          <w:bCs/>
          <w:color w:val="AC1455"/>
          <w:lang w:eastAsia="en-US"/>
        </w:rPr>
        <w:t>Usability</w:t>
      </w:r>
      <w:r w:rsidR="009C3DAE" w:rsidRPr="005F39CF">
        <w:rPr>
          <w:b/>
          <w:bCs/>
          <w:color w:val="AC1455"/>
          <w:lang w:eastAsia="en-US"/>
        </w:rPr>
        <w:t>:</w:t>
      </w:r>
      <w:r w:rsidRPr="005F39CF">
        <w:rPr>
          <w:b/>
          <w:bCs/>
          <w:color w:val="AC1455"/>
          <w:lang w:eastAsia="en-US"/>
        </w:rPr>
        <w:t xml:space="preserve"> </w:t>
      </w:r>
      <w:r w:rsidRPr="005F39CF">
        <w:rPr>
          <w:lang w:eastAsia="en-US"/>
        </w:rPr>
        <w:t xml:space="preserve">The ease of access </w:t>
      </w:r>
      <w:r w:rsidR="005F3391" w:rsidRPr="005F39CF">
        <w:rPr>
          <w:lang w:eastAsia="en-US"/>
        </w:rPr>
        <w:t>and / or</w:t>
      </w:r>
      <w:r w:rsidRPr="005F39CF">
        <w:rPr>
          <w:lang w:eastAsia="en-US"/>
        </w:rPr>
        <w:t xml:space="preserve"> use of a product, design, or space.</w:t>
      </w:r>
    </w:p>
    <w:p w14:paraId="7CC3B9E3" w14:textId="031A88E8" w:rsidR="0022560F" w:rsidRPr="005F39CF" w:rsidRDefault="00485D09" w:rsidP="008D6D37">
      <w:pPr>
        <w:pStyle w:val="UnorderedListGlossaryEntry"/>
        <w:spacing w:after="240"/>
      </w:pPr>
      <w:bookmarkStart w:id="147" w:name="visitors"/>
      <w:bookmarkEnd w:id="147"/>
      <w:r w:rsidRPr="005F39CF">
        <w:rPr>
          <w:b/>
          <w:bCs/>
          <w:color w:val="AC1455"/>
        </w:rPr>
        <w:t>Visitors</w:t>
      </w:r>
      <w:r w:rsidR="009C3DAE" w:rsidRPr="005F39CF">
        <w:rPr>
          <w:b/>
          <w:bCs/>
          <w:color w:val="AC1455"/>
        </w:rPr>
        <w:t>:</w:t>
      </w:r>
      <w:r w:rsidRPr="005F39CF">
        <w:rPr>
          <w:color w:val="AC1455"/>
        </w:rPr>
        <w:t xml:space="preserve"> </w:t>
      </w:r>
      <w:r w:rsidR="009C3DAE" w:rsidRPr="005F39CF">
        <w:t>I</w:t>
      </w:r>
      <w:r w:rsidRPr="005F39CF">
        <w:t xml:space="preserve">ndividuals who are not </w:t>
      </w:r>
      <w:hyperlink w:anchor="Community_Members" w:history="1">
        <w:r w:rsidRPr="005F39CF">
          <w:rPr>
            <w:rStyle w:val="Hyperlink"/>
            <w:b/>
            <w:bCs/>
          </w:rPr>
          <w:t>Community Members</w:t>
        </w:r>
      </w:hyperlink>
      <w:r w:rsidRPr="005F39CF">
        <w:t>, Contractors, Lessees or Volunteers, but who want or need to attend University property for conferences, recreation, sporting events, concerts</w:t>
      </w:r>
      <w:r w:rsidR="003E2FF0" w:rsidRPr="005F39CF">
        <w:t xml:space="preserve"> </w:t>
      </w:r>
      <w:r w:rsidRPr="005F39CF">
        <w:t>/</w:t>
      </w:r>
      <w:r w:rsidR="003E2FF0" w:rsidRPr="005F39CF">
        <w:t xml:space="preserve"> </w:t>
      </w:r>
      <w:r w:rsidRPr="005F39CF">
        <w:t>performances and restaurant patrons. Guests of the McMaster hotel properties are also considered Visitors.</w:t>
      </w:r>
    </w:p>
    <w:p w14:paraId="7BBF4640" w14:textId="77777777" w:rsidR="0022560F" w:rsidRPr="005F39CF" w:rsidRDefault="0022560F">
      <w:pPr>
        <w:sectPr w:rsidR="0022560F" w:rsidRPr="005F39CF" w:rsidSect="00315739">
          <w:headerReference w:type="default" r:id="rId88"/>
          <w:pgSz w:w="12240" w:h="15840" w:code="1"/>
          <w:pgMar w:top="1361" w:right="1134" w:bottom="1191" w:left="1247" w:header="624" w:footer="567" w:gutter="0"/>
          <w:cols w:space="720"/>
          <w:docGrid w:linePitch="360"/>
        </w:sectPr>
      </w:pPr>
    </w:p>
    <w:p w14:paraId="73F71123" w14:textId="1F3EC064" w:rsidR="0022560F" w:rsidRPr="005F39CF" w:rsidRDefault="000903FD">
      <w:pPr>
        <w:pStyle w:val="Heading1"/>
      </w:pPr>
      <w:bookmarkStart w:id="148" w:name="_APPENDIX_B:_RELATED"/>
      <w:bookmarkStart w:id="149" w:name="_Toc117104856"/>
      <w:bookmarkStart w:id="150" w:name="_Toc146552674"/>
      <w:bookmarkStart w:id="151" w:name="_Toc164865935"/>
      <w:bookmarkEnd w:id="148"/>
      <w:r w:rsidRPr="005F39CF">
        <w:lastRenderedPageBreak/>
        <w:t xml:space="preserve">Appendix </w:t>
      </w:r>
      <w:r w:rsidR="007D143E">
        <w:t>B</w:t>
      </w:r>
      <w:r w:rsidRPr="005F39CF">
        <w:t xml:space="preserve">: </w:t>
      </w:r>
      <w:bookmarkEnd w:id="129"/>
      <w:r w:rsidRPr="005F39CF">
        <w:t>Related Policies And Legislation</w:t>
      </w:r>
      <w:bookmarkEnd w:id="149"/>
      <w:bookmarkEnd w:id="150"/>
      <w:bookmarkEnd w:id="151"/>
    </w:p>
    <w:p w14:paraId="40D61204" w14:textId="77777777" w:rsidR="00315739" w:rsidRDefault="00485D09" w:rsidP="00315739">
      <w:pPr>
        <w:spacing w:after="240" w:line="320" w:lineRule="exact"/>
        <w:ind w:left="-284" w:right="-284"/>
      </w:pPr>
      <w:r w:rsidRPr="005F39CF">
        <w:t xml:space="preserve">This </w:t>
      </w:r>
      <w:r w:rsidR="00D608F6" w:rsidRPr="005F39CF">
        <w:t>P</w:t>
      </w:r>
      <w:r w:rsidRPr="005F39CF">
        <w:t xml:space="preserve">olicy is to be read in conjunction with the following policies, statements, legislation, and collective agreements. Any question of the application of this </w:t>
      </w:r>
      <w:r w:rsidR="00D608F6" w:rsidRPr="005F39CF">
        <w:t>P</w:t>
      </w:r>
      <w:r w:rsidRPr="005F39CF">
        <w:t xml:space="preserve">olicy or related policies shall be determined by the </w:t>
      </w:r>
      <w:r w:rsidR="00A66AD8" w:rsidRPr="005F39CF">
        <w:t>Vice-Provost</w:t>
      </w:r>
      <w:r w:rsidR="003E2FF0" w:rsidRPr="005F39CF">
        <w:t xml:space="preserve"> </w:t>
      </w:r>
      <w:r w:rsidR="00A66AD8" w:rsidRPr="005F39CF">
        <w:t>/</w:t>
      </w:r>
      <w:r w:rsidR="003E2FF0" w:rsidRPr="005F39CF">
        <w:t xml:space="preserve"> </w:t>
      </w:r>
      <w:r w:rsidRPr="005F39CF">
        <w:t>Associate Vice-President (Equity and Inclusion)</w:t>
      </w:r>
      <w:r w:rsidR="00E52189" w:rsidRPr="005F39CF">
        <w:t>,</w:t>
      </w:r>
      <w:r w:rsidRPr="005F39CF">
        <w:t xml:space="preserve"> </w:t>
      </w:r>
      <w:r w:rsidR="00E52189" w:rsidRPr="005F39CF">
        <w:t xml:space="preserve">or their delegate, </w:t>
      </w:r>
      <w:r w:rsidRPr="005F39CF">
        <w:t xml:space="preserve">and in conjunction with the administrator of the other policy or policies. </w:t>
      </w:r>
    </w:p>
    <w:p w14:paraId="685970B6" w14:textId="06614CA9" w:rsidR="0022560F" w:rsidRDefault="00485D09" w:rsidP="00315739">
      <w:pPr>
        <w:spacing w:after="240" w:line="320" w:lineRule="exact"/>
        <w:ind w:left="-284" w:right="-284"/>
      </w:pPr>
      <w:r w:rsidRPr="005F39CF">
        <w:t>The University reserves the right to amend or add to the University’s policies and statements from time to time (this is not a comprehensive list)</w:t>
      </w:r>
      <w:r w:rsidR="004950B8">
        <w:t>.</w:t>
      </w:r>
    </w:p>
    <w:p w14:paraId="0E77D54B" w14:textId="77777777" w:rsidR="004950B8" w:rsidRPr="005F39CF" w:rsidRDefault="004950B8" w:rsidP="00315739">
      <w:pPr>
        <w:spacing w:after="240" w:line="320" w:lineRule="exact"/>
        <w:ind w:left="-284" w:right="-284"/>
      </w:pPr>
    </w:p>
    <w:p w14:paraId="6ABFE9A7" w14:textId="39AA98A1" w:rsidR="009B4C63" w:rsidRPr="005F39CF" w:rsidRDefault="000903FD" w:rsidP="00D143B1">
      <w:pPr>
        <w:pStyle w:val="Heading2"/>
      </w:pPr>
      <w:bookmarkStart w:id="152" w:name="_Toc146552675"/>
      <w:bookmarkStart w:id="153" w:name="_Toc164865936"/>
      <w:r w:rsidRPr="005F39CF">
        <w:t>Related Policies</w:t>
      </w:r>
      <w:bookmarkEnd w:id="152"/>
      <w:bookmarkEnd w:id="153"/>
    </w:p>
    <w:p w14:paraId="4A45DFD7" w14:textId="77777777" w:rsidR="0022560F" w:rsidRPr="005F39CF" w:rsidRDefault="0010779D" w:rsidP="00315739">
      <w:pPr>
        <w:pStyle w:val="ListParagraph"/>
        <w:numPr>
          <w:ilvl w:val="0"/>
          <w:numId w:val="13"/>
        </w:numPr>
        <w:spacing w:after="240" w:line="360" w:lineRule="auto"/>
        <w:ind w:hanging="357"/>
        <w:rPr>
          <w:rStyle w:val="Hyperlink"/>
          <w:rFonts w:eastAsia="Arial"/>
          <w:b/>
          <w:bCs/>
          <w:caps/>
          <w:kern w:val="32"/>
          <w:sz w:val="28"/>
          <w:szCs w:val="28"/>
          <w:lang w:val="en-US"/>
        </w:rPr>
      </w:pPr>
      <w:hyperlink r:id="rId89" w:history="1">
        <w:r w:rsidR="00485D09" w:rsidRPr="005F39CF">
          <w:rPr>
            <w:rStyle w:val="Hyperlink"/>
            <w:rFonts w:eastAsia="Arial"/>
          </w:rPr>
          <w:t>Academic Accommodations of Students with Disabilities</w:t>
        </w:r>
      </w:hyperlink>
    </w:p>
    <w:p w14:paraId="49D93EBA" w14:textId="77777777" w:rsidR="0022560F" w:rsidRPr="005F39CF" w:rsidRDefault="0010779D" w:rsidP="00315739">
      <w:pPr>
        <w:pStyle w:val="ListParagraph"/>
        <w:numPr>
          <w:ilvl w:val="0"/>
          <w:numId w:val="14"/>
        </w:numPr>
        <w:spacing w:after="240" w:line="360" w:lineRule="auto"/>
        <w:ind w:hanging="357"/>
        <w:rPr>
          <w:rStyle w:val="Hyperlink"/>
          <w:rFonts w:eastAsia="Arial"/>
        </w:rPr>
      </w:pPr>
      <w:hyperlink r:id="rId90" w:history="1">
        <w:r w:rsidR="00485D09" w:rsidRPr="005F39CF">
          <w:rPr>
            <w:rStyle w:val="Hyperlink"/>
            <w:rFonts w:eastAsia="Arial"/>
          </w:rPr>
          <w:t>Discrimination and Harassment Policy</w:t>
        </w:r>
      </w:hyperlink>
    </w:p>
    <w:p w14:paraId="39FED9DF" w14:textId="0C8E37EF" w:rsidR="0022560F" w:rsidRPr="005F39CF" w:rsidRDefault="0010779D" w:rsidP="00315739">
      <w:pPr>
        <w:pStyle w:val="ListParagraph"/>
        <w:numPr>
          <w:ilvl w:val="0"/>
          <w:numId w:val="14"/>
        </w:numPr>
        <w:spacing w:after="240" w:line="360" w:lineRule="auto"/>
        <w:ind w:hanging="357"/>
        <w:rPr>
          <w:rStyle w:val="Hyperlink"/>
          <w:rFonts w:eastAsia="Arial"/>
        </w:rPr>
      </w:pPr>
      <w:hyperlink r:id="rId91" w:history="1">
        <w:r w:rsidR="00A66AD8" w:rsidRPr="005F39CF">
          <w:rPr>
            <w:rStyle w:val="Hyperlink"/>
            <w:rFonts w:eastAsia="Arial"/>
          </w:rPr>
          <w:t>Employment Equity Policy</w:t>
        </w:r>
      </w:hyperlink>
    </w:p>
    <w:p w14:paraId="00F913A3" w14:textId="77777777" w:rsidR="0022560F" w:rsidRPr="005F39CF" w:rsidRDefault="0010779D" w:rsidP="00315739">
      <w:pPr>
        <w:pStyle w:val="ListParagraph"/>
        <w:numPr>
          <w:ilvl w:val="0"/>
          <w:numId w:val="14"/>
        </w:numPr>
        <w:spacing w:after="240" w:line="360" w:lineRule="auto"/>
        <w:ind w:hanging="357"/>
        <w:rPr>
          <w:rStyle w:val="Hyperlink"/>
          <w:rFonts w:eastAsia="Arial"/>
        </w:rPr>
      </w:pPr>
      <w:hyperlink r:id="rId92" w:history="1">
        <w:r w:rsidR="00485D09" w:rsidRPr="005F39CF">
          <w:rPr>
            <w:rStyle w:val="Hyperlink"/>
            <w:rFonts w:eastAsia="Arial"/>
          </w:rPr>
          <w:t>McMaster Campus Accessibility Action Plan</w:t>
        </w:r>
      </w:hyperlink>
    </w:p>
    <w:p w14:paraId="6E72FC99" w14:textId="37AF3C84" w:rsidR="0022560F" w:rsidRPr="005F39CF" w:rsidRDefault="0010779D" w:rsidP="00315739">
      <w:pPr>
        <w:pStyle w:val="ListParagraph"/>
        <w:numPr>
          <w:ilvl w:val="0"/>
          <w:numId w:val="14"/>
        </w:numPr>
        <w:spacing w:after="240" w:line="360" w:lineRule="auto"/>
        <w:ind w:hanging="357"/>
        <w:rPr>
          <w:rStyle w:val="Hyperlink"/>
          <w:rFonts w:eastAsia="Arial"/>
        </w:rPr>
      </w:pPr>
      <w:hyperlink r:id="rId93" w:history="1">
        <w:r w:rsidR="00485D09" w:rsidRPr="005F39CF">
          <w:rPr>
            <w:rStyle w:val="Hyperlink"/>
            <w:rFonts w:eastAsia="Arial"/>
          </w:rPr>
          <w:t>McMaster Guide and Procedures on Workplace Accommodation</w:t>
        </w:r>
      </w:hyperlink>
    </w:p>
    <w:p w14:paraId="4C51761D" w14:textId="77777777" w:rsidR="0022560F" w:rsidRPr="005F39CF" w:rsidRDefault="0010779D" w:rsidP="00315739">
      <w:pPr>
        <w:pStyle w:val="ListParagraph"/>
        <w:numPr>
          <w:ilvl w:val="0"/>
          <w:numId w:val="14"/>
        </w:numPr>
        <w:spacing w:after="240" w:line="360" w:lineRule="auto"/>
        <w:ind w:hanging="357"/>
        <w:rPr>
          <w:rStyle w:val="Hyperlink"/>
          <w:rFonts w:eastAsia="Arial"/>
        </w:rPr>
      </w:pPr>
      <w:hyperlink r:id="rId94" w:history="1">
        <w:r w:rsidR="00485D09" w:rsidRPr="005F39CF">
          <w:rPr>
            <w:rStyle w:val="Hyperlink"/>
            <w:rFonts w:eastAsia="Arial"/>
          </w:rPr>
          <w:t>McMaster Policy on Workplace Accommodation</w:t>
        </w:r>
      </w:hyperlink>
    </w:p>
    <w:p w14:paraId="6C2D1791" w14:textId="77777777" w:rsidR="0022560F" w:rsidRPr="005F39CF" w:rsidRDefault="00485D09" w:rsidP="00315739">
      <w:pPr>
        <w:pStyle w:val="ListParagraph"/>
        <w:numPr>
          <w:ilvl w:val="0"/>
          <w:numId w:val="14"/>
        </w:numPr>
        <w:spacing w:after="240" w:line="360" w:lineRule="auto"/>
        <w:ind w:hanging="357"/>
        <w:rPr>
          <w:rFonts w:eastAsia="Arial"/>
          <w:b/>
          <w:bCs/>
          <w:color w:val="AC1455"/>
        </w:rPr>
      </w:pPr>
      <w:r w:rsidRPr="005F39CF">
        <w:rPr>
          <w:rFonts w:eastAsia="Arial"/>
          <w:b/>
          <w:bCs/>
          <w:color w:val="AC1455"/>
        </w:rPr>
        <w:t>McMaster Service Animal Policies:</w:t>
      </w:r>
    </w:p>
    <w:bookmarkStart w:id="154" w:name="_Hlk124424218"/>
    <w:p w14:paraId="18EDF822" w14:textId="01805697" w:rsidR="0022560F" w:rsidRPr="005F39CF" w:rsidRDefault="00485D09" w:rsidP="00315739">
      <w:pPr>
        <w:pStyle w:val="ListParagraph"/>
        <w:numPr>
          <w:ilvl w:val="1"/>
          <w:numId w:val="14"/>
        </w:numPr>
        <w:spacing w:after="240" w:line="360" w:lineRule="auto"/>
        <w:ind w:hanging="357"/>
        <w:rPr>
          <w:rFonts w:eastAsia="Arial"/>
        </w:rPr>
      </w:pPr>
      <w:r w:rsidRPr="005F39CF">
        <w:fldChar w:fldCharType="begin"/>
      </w:r>
      <w:r w:rsidRPr="005F39CF">
        <w:instrText>HYPERLINK "https://hr.mcmaster.ca/app/uploads/2022/05/RMM-409-Domestic-Animals-in-the-Workplace-Program-February-2016.pdf"</w:instrText>
      </w:r>
      <w:r w:rsidRPr="005F39CF">
        <w:fldChar w:fldCharType="separate"/>
      </w:r>
      <w:r w:rsidRPr="005F39CF">
        <w:rPr>
          <w:rStyle w:val="Hyperlink"/>
          <w:rFonts w:eastAsia="Arial"/>
        </w:rPr>
        <w:t xml:space="preserve">RMM </w:t>
      </w:r>
      <w:r w:rsidR="00854931" w:rsidRPr="005F39CF">
        <w:rPr>
          <w:rStyle w:val="Hyperlink"/>
          <w:rFonts w:eastAsia="Arial"/>
        </w:rPr>
        <w:t>#</w:t>
      </w:r>
      <w:r w:rsidRPr="005F39CF">
        <w:rPr>
          <w:rStyle w:val="Hyperlink"/>
          <w:rFonts w:eastAsia="Arial"/>
        </w:rPr>
        <w:t>409 Domestic Animals in the Workplace Program</w:t>
      </w:r>
      <w:r w:rsidRPr="005F39CF">
        <w:rPr>
          <w:rStyle w:val="Hyperlink"/>
          <w:rFonts w:eastAsia="Arial"/>
        </w:rPr>
        <w:fldChar w:fldCharType="end"/>
      </w:r>
    </w:p>
    <w:p w14:paraId="7C54FDE6" w14:textId="77777777" w:rsidR="0022560F" w:rsidRPr="005F39CF" w:rsidRDefault="0010779D" w:rsidP="00315739">
      <w:pPr>
        <w:pStyle w:val="ListParagraph"/>
        <w:numPr>
          <w:ilvl w:val="1"/>
          <w:numId w:val="14"/>
        </w:numPr>
        <w:spacing w:after="240" w:line="360" w:lineRule="auto"/>
        <w:ind w:hanging="357"/>
        <w:rPr>
          <w:rFonts w:eastAsia="Arial"/>
        </w:rPr>
      </w:pPr>
      <w:hyperlink r:id="rId95" w:history="1">
        <w:r w:rsidR="00485D09" w:rsidRPr="005F39CF">
          <w:rPr>
            <w:rStyle w:val="Hyperlink"/>
            <w:rFonts w:eastAsia="Arial"/>
          </w:rPr>
          <w:t>Service Animal Agreement in Residence</w:t>
        </w:r>
      </w:hyperlink>
    </w:p>
    <w:bookmarkEnd w:id="154"/>
    <w:p w14:paraId="3750E0ED" w14:textId="06CE359B" w:rsidR="0022560F" w:rsidRPr="005F39CF" w:rsidRDefault="00246408" w:rsidP="00315739">
      <w:pPr>
        <w:pStyle w:val="ListParagraph"/>
        <w:numPr>
          <w:ilvl w:val="0"/>
          <w:numId w:val="14"/>
        </w:numPr>
        <w:spacing w:after="240" w:line="360" w:lineRule="auto"/>
        <w:ind w:hanging="357"/>
        <w:rPr>
          <w:rStyle w:val="Hyperlink"/>
        </w:rPr>
      </w:pPr>
      <w:r w:rsidRPr="005F39CF">
        <w:fldChar w:fldCharType="begin"/>
      </w:r>
      <w:r w:rsidRPr="005F39CF">
        <w:instrText>HYPERLINK "https://hr.mcmaster.ca/app/uploads/2019/01/RMM-1002-Return-to-Work-Program-August-2012.pdf" \h</w:instrText>
      </w:r>
      <w:r w:rsidRPr="005F39CF">
        <w:fldChar w:fldCharType="separate"/>
      </w:r>
      <w:r w:rsidR="00485D09" w:rsidRPr="005F39CF">
        <w:rPr>
          <w:rStyle w:val="Hyperlink"/>
          <w:rFonts w:eastAsia="Arial"/>
        </w:rPr>
        <w:t>RMM #1002: Return to Work Program</w:t>
      </w:r>
      <w:r w:rsidRPr="005F39CF">
        <w:rPr>
          <w:rStyle w:val="Hyperlink"/>
          <w:rFonts w:eastAsia="Arial"/>
        </w:rPr>
        <w:fldChar w:fldCharType="end"/>
      </w:r>
    </w:p>
    <w:p w14:paraId="7FBF5F58" w14:textId="77777777" w:rsidR="00315739" w:rsidRDefault="00315739">
      <w:pPr>
        <w:rPr>
          <w:b/>
          <w:bCs/>
          <w:iCs/>
          <w:sz w:val="36"/>
          <w:szCs w:val="32"/>
        </w:rPr>
      </w:pPr>
      <w:bookmarkStart w:id="155" w:name="_Toc146552676"/>
      <w:bookmarkStart w:id="156" w:name="_Toc164865937"/>
      <w:r>
        <w:br w:type="page"/>
      </w:r>
    </w:p>
    <w:p w14:paraId="7F4F2AE9" w14:textId="5080FEE4" w:rsidR="009B4C63" w:rsidRPr="005F39CF" w:rsidRDefault="000903FD" w:rsidP="00FB6164">
      <w:pPr>
        <w:pStyle w:val="Heading2"/>
        <w:spacing w:before="240"/>
      </w:pPr>
      <w:r w:rsidRPr="005F39CF">
        <w:lastRenderedPageBreak/>
        <w:t>Legislation</w:t>
      </w:r>
      <w:bookmarkEnd w:id="155"/>
      <w:bookmarkEnd w:id="156"/>
    </w:p>
    <w:p w14:paraId="53361F97" w14:textId="77777777" w:rsidR="009B4C63" w:rsidRPr="005F39CF" w:rsidRDefault="0010779D" w:rsidP="00315739">
      <w:pPr>
        <w:pStyle w:val="ListParagraph"/>
        <w:numPr>
          <w:ilvl w:val="0"/>
          <w:numId w:val="13"/>
        </w:numPr>
        <w:spacing w:after="240" w:line="360" w:lineRule="auto"/>
        <w:ind w:hanging="357"/>
      </w:pPr>
      <w:hyperlink r:id="rId96" w:history="1">
        <w:r w:rsidR="009B4C63" w:rsidRPr="005F39CF">
          <w:rPr>
            <w:rStyle w:val="Hyperlink"/>
            <w:i/>
            <w:iCs/>
          </w:rPr>
          <w:t>Accessibility for Ontarians with Disabilities Act, 2005</w:t>
        </w:r>
      </w:hyperlink>
      <w:r w:rsidR="009B4C63" w:rsidRPr="005F39CF">
        <w:t>: Integrated Accessibility Standards Regulation</w:t>
      </w:r>
    </w:p>
    <w:p w14:paraId="747CA948" w14:textId="0DFB7525" w:rsidR="00854931" w:rsidRPr="005F39CF" w:rsidRDefault="0010779D" w:rsidP="00315739">
      <w:pPr>
        <w:pStyle w:val="ListParagraph"/>
        <w:numPr>
          <w:ilvl w:val="1"/>
          <w:numId w:val="13"/>
        </w:numPr>
        <w:spacing w:after="240" w:line="360" w:lineRule="auto"/>
        <w:ind w:left="720" w:hanging="357"/>
        <w:rPr>
          <w:rFonts w:eastAsia="Arial"/>
          <w:color w:val="0000FF"/>
          <w:u w:val="single"/>
        </w:rPr>
      </w:pPr>
      <w:hyperlink r:id="rId97" w:history="1">
        <w:r w:rsidR="009B4C63" w:rsidRPr="005F39CF">
          <w:rPr>
            <w:rStyle w:val="Hyperlink"/>
            <w:rFonts w:eastAsia="Arial"/>
          </w:rPr>
          <w:t>Integrated Accessibility Standard Regulation (IASR) Guide</w:t>
        </w:r>
      </w:hyperlink>
      <w:r w:rsidR="00854931" w:rsidRPr="005F39CF">
        <w:rPr>
          <w:rStyle w:val="Hyperlink"/>
          <w:rFonts w:eastAsia="Arial"/>
        </w:rPr>
        <w:br/>
      </w:r>
      <w:r w:rsidR="009B4C63" w:rsidRPr="005F39CF">
        <w:rPr>
          <w:lang w:eastAsia="en-US"/>
        </w:rPr>
        <w:t>The </w:t>
      </w:r>
      <w:r w:rsidR="009B4C63" w:rsidRPr="005F39CF">
        <w:rPr>
          <w:i/>
          <w:iCs/>
          <w:lang w:eastAsia="en-US"/>
        </w:rPr>
        <w:t>AODA</w:t>
      </w:r>
      <w:r w:rsidR="009B4C63" w:rsidRPr="005F39CF">
        <w:rPr>
          <w:lang w:eastAsia="en-US"/>
        </w:rPr>
        <w:t xml:space="preserve"> is implemented on an ongoing basis through Accessibility Standards that have been developed to designate areas, create rules, and provide timelines around enhancing accessibility for persons with disabilities in Ontario. The five Standards under the </w:t>
      </w:r>
      <w:r w:rsidR="009B4C63" w:rsidRPr="005F39CF">
        <w:rPr>
          <w:i/>
          <w:iCs/>
          <w:lang w:eastAsia="en-US"/>
        </w:rPr>
        <w:t>AODA</w:t>
      </w:r>
      <w:r w:rsidR="009B4C63" w:rsidRPr="005F39CF">
        <w:rPr>
          <w:lang w:eastAsia="en-US"/>
        </w:rPr>
        <w:t xml:space="preserve"> are articulated in the </w:t>
      </w:r>
      <w:r w:rsidR="009B4C63" w:rsidRPr="005F39CF">
        <w:rPr>
          <w:i/>
          <w:iCs/>
        </w:rPr>
        <w:t>IASR</w:t>
      </w:r>
      <w:r w:rsidR="00854931" w:rsidRPr="005F39CF">
        <w:rPr>
          <w:lang w:eastAsia="en-US"/>
        </w:rPr>
        <w:t xml:space="preserve">, </w:t>
      </w:r>
      <w:r w:rsidR="009B4C63" w:rsidRPr="005F39CF">
        <w:rPr>
          <w:lang w:eastAsia="en-US"/>
        </w:rPr>
        <w:t>which is comprised of five integrated standards.</w:t>
      </w:r>
    </w:p>
    <w:p w14:paraId="7B75B2CC" w14:textId="4CE6E483" w:rsidR="009B4C63" w:rsidRPr="005F39CF" w:rsidRDefault="0010779D" w:rsidP="00315739">
      <w:pPr>
        <w:pStyle w:val="ListParagraph"/>
        <w:numPr>
          <w:ilvl w:val="0"/>
          <w:numId w:val="14"/>
        </w:numPr>
        <w:spacing w:after="240" w:line="360" w:lineRule="auto"/>
        <w:ind w:hanging="357"/>
        <w:rPr>
          <w:rStyle w:val="Hyperlink"/>
        </w:rPr>
      </w:pPr>
      <w:hyperlink r:id="rId98" w:history="1">
        <w:r w:rsidR="009B4C63" w:rsidRPr="005F39CF">
          <w:rPr>
            <w:rStyle w:val="Hyperlink"/>
            <w:rFonts w:eastAsia="Arial"/>
            <w:i/>
            <w:iCs/>
          </w:rPr>
          <w:t>Occupational Health and Safety Act, R.S.O. 1990, c. O.1</w:t>
        </w:r>
      </w:hyperlink>
    </w:p>
    <w:p w14:paraId="751D6705" w14:textId="32EAA661" w:rsidR="009B4C63" w:rsidRPr="005F39CF" w:rsidRDefault="0010779D" w:rsidP="004478B5">
      <w:pPr>
        <w:pStyle w:val="ListParagraph"/>
        <w:numPr>
          <w:ilvl w:val="0"/>
          <w:numId w:val="14"/>
        </w:numPr>
        <w:spacing w:line="320" w:lineRule="exact"/>
        <w:rPr>
          <w:i/>
          <w:iCs/>
          <w:color w:val="0000FF"/>
          <w:u w:val="single"/>
        </w:rPr>
      </w:pPr>
      <w:hyperlink r:id="rId99">
        <w:r w:rsidR="009B4C63" w:rsidRPr="005F39CF">
          <w:rPr>
            <w:rStyle w:val="Hyperlink"/>
            <w:i/>
            <w:iCs/>
          </w:rPr>
          <w:t>Ontario Human Rights Code</w:t>
        </w:r>
      </w:hyperlink>
      <w:r w:rsidR="009B4C63" w:rsidRPr="005F39CF">
        <w:rPr>
          <w:rStyle w:val="Hyperlink"/>
          <w:i/>
          <w:iCs/>
        </w:rPr>
        <w:t xml:space="preserve"> </w:t>
      </w:r>
    </w:p>
    <w:sectPr w:rsidR="009B4C63" w:rsidRPr="005F39CF" w:rsidSect="00133513">
      <w:headerReference w:type="default" r:id="rId100"/>
      <w:pgSz w:w="12240" w:h="15840" w:code="1"/>
      <w:pgMar w:top="1361" w:right="1304" w:bottom="1361" w:left="1304" w:header="62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3A52E" w14:textId="77777777" w:rsidR="0022560F" w:rsidRDefault="00485D09">
      <w:r>
        <w:separator/>
      </w:r>
    </w:p>
    <w:p w14:paraId="1B54A3DD" w14:textId="77777777" w:rsidR="0022560F" w:rsidRDefault="0022560F"/>
    <w:p w14:paraId="191F1A12" w14:textId="77777777" w:rsidR="0022560F" w:rsidRDefault="0022560F"/>
    <w:p w14:paraId="5937F4A3" w14:textId="77777777" w:rsidR="0022560F" w:rsidRDefault="0022560F"/>
  </w:endnote>
  <w:endnote w:type="continuationSeparator" w:id="0">
    <w:p w14:paraId="69361E3F" w14:textId="77777777" w:rsidR="0022560F" w:rsidRDefault="00485D09">
      <w:r>
        <w:continuationSeparator/>
      </w:r>
    </w:p>
    <w:p w14:paraId="5C334122" w14:textId="77777777" w:rsidR="0022560F" w:rsidRDefault="0022560F"/>
    <w:p w14:paraId="3556A4EC" w14:textId="77777777" w:rsidR="0022560F" w:rsidRDefault="0022560F"/>
    <w:p w14:paraId="5801B6F8" w14:textId="77777777" w:rsidR="0022560F" w:rsidRDefault="0022560F"/>
  </w:endnote>
  <w:endnote w:type="continuationNotice" w:id="1">
    <w:p w14:paraId="0E922A5D" w14:textId="77777777" w:rsidR="0022560F" w:rsidRDefault="00225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FCADC" w14:textId="17FCBF0C" w:rsidR="00330BE7" w:rsidRPr="00E41069" w:rsidRDefault="00330BE7" w:rsidP="008D6D37">
    <w:pPr>
      <w:spacing w:before="60" w:after="240"/>
      <w:ind w:left="1349" w:hanging="1349"/>
    </w:pPr>
    <w:r w:rsidRPr="00801126">
      <w:rPr>
        <w:b/>
        <w:bCs/>
        <w:color w:val="AC1455"/>
      </w:rPr>
      <w:t>Disclaimer:</w:t>
    </w:r>
    <w:r w:rsidRPr="00E41069">
      <w:t xml:space="preserve"> If there is a discrepancy between this electronic </w:t>
    </w:r>
    <w:r w:rsidR="00D608F6">
      <w:t>P</w:t>
    </w:r>
    <w:r w:rsidRPr="00E41069">
      <w:t>olicy and the approved copy held by the University Secretariat, the approved copy prevails.</w:t>
    </w:r>
  </w:p>
  <w:p w14:paraId="323FF979" w14:textId="233D3995" w:rsidR="0022560F" w:rsidRPr="00330BE7" w:rsidRDefault="00330BE7" w:rsidP="00330BE7">
    <w:pPr>
      <w:spacing w:before="60" w:after="60"/>
      <w:rPr>
        <w:bCs/>
      </w:rPr>
    </w:pPr>
    <w:r w:rsidRPr="00801126">
      <w:rPr>
        <w:b/>
        <w:bCs/>
        <w:color w:val="AC1455"/>
      </w:rPr>
      <w:t>Accessible Format Requests and General Policy Enquiries:</w:t>
    </w:r>
    <w:r w:rsidRPr="00801126">
      <w:rPr>
        <w:bCs/>
        <w:color w:val="AC1455"/>
      </w:rPr>
      <w:t xml:space="preserve"> </w:t>
    </w:r>
    <w:r w:rsidRPr="00A82ABF">
      <w:rPr>
        <w:bCs/>
      </w:rPr>
      <w:t>policy@mcmaster.ca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9F3D" w14:textId="3454E8A1" w:rsidR="0022560F" w:rsidRPr="00854931" w:rsidRDefault="0022560F" w:rsidP="00854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7C334" w14:textId="438F3ECF" w:rsidR="0022560F" w:rsidRPr="00E321EB" w:rsidRDefault="00485D09" w:rsidP="00055CA9">
    <w:pPr>
      <w:pStyle w:val="Footer"/>
      <w:pBdr>
        <w:top w:val="single" w:sz="4" w:space="1" w:color="auto"/>
      </w:pBdr>
      <w:tabs>
        <w:tab w:val="clear" w:pos="4320"/>
        <w:tab w:val="clear" w:pos="8640"/>
        <w:tab w:val="center" w:pos="4674"/>
        <w:tab w:val="right" w:pos="9405"/>
      </w:tabs>
      <w:rPr>
        <w:b/>
        <w:sz w:val="22"/>
        <w:szCs w:val="22"/>
      </w:rPr>
    </w:pPr>
    <w:r w:rsidRPr="00E321EB">
      <w:rPr>
        <w:b/>
        <w:sz w:val="22"/>
        <w:szCs w:val="22"/>
      </w:rPr>
      <w:ptab w:relativeTo="margin" w:alignment="left" w:leader="none"/>
    </w:r>
    <w:r w:rsidRPr="00E321EB">
      <w:rPr>
        <w:bCs/>
        <w:sz w:val="22"/>
        <w:szCs w:val="22"/>
      </w:rPr>
      <w:t xml:space="preserve"> Policy Date: </w:t>
    </w:r>
    <w:r w:rsidR="008A4866">
      <w:rPr>
        <w:bCs/>
        <w:sz w:val="22"/>
        <w:szCs w:val="22"/>
      </w:rPr>
      <w:t>June 6, 2024</w:t>
    </w:r>
    <w:r w:rsidR="00CD7C09" w:rsidRPr="00E321EB">
      <w:rPr>
        <w:bCs/>
        <w:sz w:val="22"/>
        <w:szCs w:val="22"/>
      </w:rPr>
      <w:ptab w:relativeTo="margin" w:alignment="center" w:leader="none"/>
    </w:r>
    <w:r w:rsidR="00CD7C09" w:rsidRPr="00E321EB">
      <w:rPr>
        <w:bCs/>
        <w:sz w:val="22"/>
        <w:szCs w:val="22"/>
      </w:rPr>
      <w:t>McMaster University</w:t>
    </w:r>
    <w:r w:rsidRPr="00E321EB">
      <w:rPr>
        <w:b/>
        <w:sz w:val="22"/>
        <w:szCs w:val="22"/>
      </w:rPr>
      <w:ptab w:relativeTo="margin" w:alignment="right" w:leader="none"/>
    </w:r>
    <w:r w:rsidRPr="00E321EB">
      <w:rPr>
        <w:sz w:val="22"/>
        <w:szCs w:val="22"/>
      </w:rPr>
      <w:t xml:space="preserve"> Page </w:t>
    </w:r>
    <w:r w:rsidRPr="00E321EB">
      <w:rPr>
        <w:sz w:val="22"/>
        <w:szCs w:val="22"/>
      </w:rPr>
      <w:fldChar w:fldCharType="begin"/>
    </w:r>
    <w:r w:rsidRPr="00E321EB">
      <w:rPr>
        <w:sz w:val="22"/>
        <w:szCs w:val="22"/>
      </w:rPr>
      <w:instrText xml:space="preserve"> PAGE -1  \* MERGEFORMAT </w:instrText>
    </w:r>
    <w:r w:rsidRPr="00E321EB">
      <w:rPr>
        <w:sz w:val="22"/>
        <w:szCs w:val="22"/>
      </w:rPr>
      <w:fldChar w:fldCharType="separate"/>
    </w:r>
    <w:r w:rsidRPr="00E321EB">
      <w:rPr>
        <w:sz w:val="22"/>
        <w:szCs w:val="22"/>
      </w:rPr>
      <w:t>1</w:t>
    </w:r>
    <w:r w:rsidRPr="00E321EB">
      <w:rPr>
        <w:noProof/>
        <w:sz w:val="22"/>
        <w:szCs w:val="22"/>
      </w:rPr>
      <w:fldChar w:fldCharType="end"/>
    </w:r>
    <w:r w:rsidRPr="00E321EB">
      <w:rPr>
        <w:sz w:val="22"/>
        <w:szCs w:val="22"/>
      </w:rPr>
      <w:t xml:space="preserve"> of</w:t>
    </w:r>
    <w:r w:rsidR="009B4C63" w:rsidRPr="00E321EB">
      <w:rPr>
        <w:sz w:val="22"/>
        <w:szCs w:val="22"/>
      </w:rPr>
      <w:t xml:space="preserve"> </w:t>
    </w:r>
    <w:r w:rsidR="00133513" w:rsidRPr="00E321EB">
      <w:rPr>
        <w:rStyle w:val="HeaderFooterChar"/>
        <w:sz w:val="22"/>
        <w:szCs w:val="22"/>
        <w:u w:val="none"/>
      </w:rPr>
      <w:fldChar w:fldCharType="begin"/>
    </w:r>
    <w:r w:rsidR="00133513" w:rsidRPr="00E321EB">
      <w:rPr>
        <w:rStyle w:val="HeaderFooterChar"/>
        <w:sz w:val="22"/>
        <w:szCs w:val="22"/>
        <w:u w:val="none"/>
      </w:rPr>
      <w:instrText xml:space="preserve"> =</w:instrText>
    </w:r>
    <w:r w:rsidR="00133513" w:rsidRPr="00E321EB">
      <w:rPr>
        <w:rStyle w:val="HeaderFooterChar"/>
        <w:sz w:val="22"/>
        <w:szCs w:val="22"/>
        <w:u w:val="none"/>
      </w:rPr>
      <w:fldChar w:fldCharType="begin"/>
    </w:r>
    <w:r w:rsidR="00133513" w:rsidRPr="00E321EB">
      <w:rPr>
        <w:rStyle w:val="HeaderFooterChar"/>
        <w:sz w:val="22"/>
        <w:szCs w:val="22"/>
        <w:u w:val="none"/>
      </w:rPr>
      <w:instrText xml:space="preserve"> NUMPAGES </w:instrText>
    </w:r>
    <w:r w:rsidR="00133513" w:rsidRPr="00E321EB">
      <w:rPr>
        <w:rStyle w:val="HeaderFooterChar"/>
        <w:sz w:val="22"/>
        <w:szCs w:val="22"/>
        <w:u w:val="none"/>
      </w:rPr>
      <w:fldChar w:fldCharType="separate"/>
    </w:r>
    <w:r w:rsidR="0010779D">
      <w:rPr>
        <w:rStyle w:val="HeaderFooterChar"/>
        <w:noProof/>
        <w:sz w:val="22"/>
        <w:szCs w:val="22"/>
        <w:u w:val="none"/>
      </w:rPr>
      <w:instrText>30</w:instrText>
    </w:r>
    <w:r w:rsidR="00133513" w:rsidRPr="00E321EB">
      <w:rPr>
        <w:rStyle w:val="HeaderFooterChar"/>
        <w:sz w:val="22"/>
        <w:szCs w:val="22"/>
        <w:u w:val="none"/>
      </w:rPr>
      <w:fldChar w:fldCharType="end"/>
    </w:r>
    <w:r w:rsidR="00133513" w:rsidRPr="00E321EB">
      <w:rPr>
        <w:rStyle w:val="HeaderFooterChar"/>
        <w:sz w:val="22"/>
        <w:szCs w:val="22"/>
        <w:u w:val="none"/>
      </w:rPr>
      <w:instrText xml:space="preserve"> -3 \* Arabic  \* MERGEFORMAT </w:instrText>
    </w:r>
    <w:r w:rsidR="00133513" w:rsidRPr="00E321EB">
      <w:rPr>
        <w:rStyle w:val="HeaderFooterChar"/>
        <w:sz w:val="22"/>
        <w:szCs w:val="22"/>
        <w:u w:val="none"/>
      </w:rPr>
      <w:fldChar w:fldCharType="separate"/>
    </w:r>
    <w:r w:rsidR="0010779D">
      <w:rPr>
        <w:rStyle w:val="HeaderFooterChar"/>
        <w:noProof/>
        <w:sz w:val="22"/>
        <w:szCs w:val="22"/>
        <w:u w:val="none"/>
      </w:rPr>
      <w:t>27</w:t>
    </w:r>
    <w:r w:rsidR="00133513" w:rsidRPr="00E321EB">
      <w:rPr>
        <w:rStyle w:val="HeaderFooterChar"/>
        <w:sz w:val="22"/>
        <w:szCs w:val="2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B0B73" w14:textId="77777777" w:rsidR="0022560F" w:rsidRDefault="00485D09">
      <w:pPr>
        <w:rPr>
          <w:sz w:val="16"/>
          <w:szCs w:val="16"/>
        </w:rPr>
      </w:pPr>
      <w:r>
        <w:rPr>
          <w:sz w:val="16"/>
          <w:szCs w:val="16"/>
        </w:rPr>
        <w:separator/>
      </w:r>
    </w:p>
    <w:p w14:paraId="6B4303D5" w14:textId="77777777" w:rsidR="0022560F" w:rsidRDefault="0022560F">
      <w:pPr>
        <w:rPr>
          <w:sz w:val="10"/>
          <w:szCs w:val="10"/>
        </w:rPr>
      </w:pPr>
    </w:p>
  </w:footnote>
  <w:footnote w:type="continuationSeparator" w:id="0">
    <w:p w14:paraId="0DFDBB93" w14:textId="77777777" w:rsidR="0022560F" w:rsidRDefault="00485D09">
      <w:r>
        <w:continuationSeparator/>
      </w:r>
    </w:p>
    <w:p w14:paraId="5A11A502" w14:textId="77777777" w:rsidR="0022560F" w:rsidRDefault="0022560F"/>
    <w:p w14:paraId="71F416D0" w14:textId="77777777" w:rsidR="0022560F" w:rsidRDefault="0022560F"/>
    <w:p w14:paraId="3C1C28A4" w14:textId="77777777" w:rsidR="0022560F" w:rsidRDefault="0022560F"/>
  </w:footnote>
  <w:footnote w:type="continuationNotice" w:id="1">
    <w:p w14:paraId="59E2D767" w14:textId="77777777" w:rsidR="0022560F" w:rsidRDefault="0022560F"/>
  </w:footnote>
  <w:footnote w:id="2">
    <w:p w14:paraId="19B45DAD" w14:textId="76B0A858" w:rsidR="006A0B71" w:rsidRPr="00D143B1" w:rsidRDefault="006A0B71">
      <w:pPr>
        <w:pStyle w:val="FootnoteText"/>
        <w:rPr>
          <w:lang w:val="en-US"/>
        </w:rPr>
      </w:pPr>
      <w:r w:rsidRPr="00D143B1">
        <w:rPr>
          <w:rStyle w:val="FootnoteReference"/>
          <w:b/>
          <w:bCs/>
        </w:rPr>
        <w:footnoteRef/>
      </w:r>
      <w:r w:rsidRPr="00D143B1">
        <w:rPr>
          <w:b/>
          <w:bCs/>
        </w:rPr>
        <w:t xml:space="preserve"> </w:t>
      </w:r>
      <w:bookmarkStart w:id="64" w:name="_Hlk141863403"/>
      <w:r w:rsidRPr="001147E8">
        <w:t xml:space="preserve">The </w:t>
      </w:r>
      <w:r w:rsidRPr="002C12BF">
        <w:t xml:space="preserve">role of </w:t>
      </w:r>
      <w:r w:rsidR="00F04E35" w:rsidRPr="002C12BF">
        <w:t>Vice-Provost</w:t>
      </w:r>
      <w:r w:rsidRPr="002C12BF">
        <w:t xml:space="preserve">, Equity and Inclusion may alternate to, </w:t>
      </w:r>
      <w:r w:rsidR="00F04E35" w:rsidRPr="002C12BF">
        <w:t xml:space="preserve">Associate Vice-President </w:t>
      </w:r>
      <w:r w:rsidRPr="002C12BF">
        <w:t xml:space="preserve">Equity and Inclusion when the incumbent is </w:t>
      </w:r>
      <w:r w:rsidR="00F04E35" w:rsidRPr="002C12BF">
        <w:t xml:space="preserve">not </w:t>
      </w:r>
      <w:r w:rsidRPr="002C12BF">
        <w:t>a tenured faculty member.</w:t>
      </w:r>
      <w:bookmarkEnd w:id="64"/>
    </w:p>
  </w:footnote>
  <w:footnote w:id="3">
    <w:p w14:paraId="20473030" w14:textId="77777777" w:rsidR="00414C30" w:rsidRPr="00A66281" w:rsidRDefault="00414C30" w:rsidP="00414C30">
      <w:pPr>
        <w:pStyle w:val="FootnoteText"/>
        <w:rPr>
          <w:color w:val="0000FF"/>
          <w:u w:val="single"/>
        </w:rPr>
      </w:pPr>
      <w:r w:rsidRPr="00414C30">
        <w:rPr>
          <w:rStyle w:val="FootnoteReference"/>
          <w:b/>
          <w:bCs/>
        </w:rPr>
        <w:footnoteRef/>
      </w:r>
      <w:r w:rsidRPr="00414C30">
        <w:rPr>
          <w:b/>
          <w:bCs/>
        </w:rPr>
        <w:t xml:space="preserve"> </w:t>
      </w:r>
      <w:r>
        <w:t xml:space="preserve">For more information, visit the </w:t>
      </w:r>
      <w:r w:rsidRPr="00A66281">
        <w:t xml:space="preserve">Accessibility Hub </w:t>
      </w:r>
      <w:hyperlink r:id="rId1" w:history="1">
        <w:r w:rsidRPr="003C239D">
          <w:rPr>
            <w:rStyle w:val="Hyperlink"/>
            <w:i/>
            <w:iCs/>
          </w:rPr>
          <w:t>Training</w:t>
        </w:r>
      </w:hyperlink>
      <w:r>
        <w:t xml:space="preserve"> and </w:t>
      </w:r>
      <w:hyperlink r:id="rId2" w:history="1">
        <w:r w:rsidRPr="003C239D">
          <w:rPr>
            <w:rStyle w:val="Hyperlink"/>
            <w:i/>
            <w:iCs/>
          </w:rPr>
          <w:t>Resources</w:t>
        </w:r>
      </w:hyperlink>
      <w:r w:rsidRPr="00A66281">
        <w:t xml:space="preserve"> page</w:t>
      </w:r>
      <w:r>
        <w:t xml:space="preserve">s. Also, the </w:t>
      </w:r>
      <w:hyperlink r:id="rId3" w:history="1">
        <w:r w:rsidRPr="00A66281">
          <w:rPr>
            <w:rStyle w:val="Hyperlink"/>
            <w:i/>
            <w:iCs/>
          </w:rPr>
          <w:t>Forward with FLEXibility</w:t>
        </w:r>
        <w:r>
          <w:rPr>
            <w:rStyle w:val="Hyperlink"/>
            <w:i/>
            <w:iCs/>
          </w:rPr>
          <w:t>:</w:t>
        </w:r>
        <w:r w:rsidRPr="00A66281">
          <w:rPr>
            <w:rStyle w:val="Hyperlink"/>
            <w:i/>
            <w:iCs/>
          </w:rPr>
          <w:t xml:space="preserve"> A Teaching and Learning Resource on Accessibility and Inclusion</w:t>
        </w:r>
      </w:hyperlink>
      <w:r>
        <w:t>.</w:t>
      </w:r>
    </w:p>
  </w:footnote>
  <w:footnote w:id="4">
    <w:p w14:paraId="60A2BCC3" w14:textId="06F87155" w:rsidR="0064696A" w:rsidRDefault="0064696A">
      <w:pPr>
        <w:pStyle w:val="FootnoteText"/>
      </w:pPr>
      <w:r>
        <w:rPr>
          <w:rStyle w:val="FootnoteReference"/>
        </w:rPr>
        <w:footnoteRef/>
      </w:r>
      <w:r>
        <w:t xml:space="preserve"> Source: </w:t>
      </w:r>
      <w:hyperlink r:id="rId4" w:history="1">
        <w:r w:rsidR="001D6660" w:rsidRPr="001D6660">
          <w:rPr>
            <w:rStyle w:val="Hyperlink"/>
          </w:rPr>
          <w:t>DiversityCan</w:t>
        </w:r>
      </w:hyperlink>
    </w:p>
  </w:footnote>
  <w:footnote w:id="5">
    <w:p w14:paraId="13AE78C6" w14:textId="0008569E" w:rsidR="008618F1" w:rsidRPr="00D143B1" w:rsidRDefault="008618F1" w:rsidP="00D143B1">
      <w:pPr>
        <w:pStyle w:val="FootnoteText"/>
        <w:spacing w:after="20"/>
        <w:rPr>
          <w:lang w:val="en-US"/>
        </w:rPr>
      </w:pPr>
      <w:r w:rsidRPr="00D143B1">
        <w:rPr>
          <w:rStyle w:val="FootnoteReference"/>
          <w:b/>
          <w:bCs/>
        </w:rPr>
        <w:footnoteRef/>
      </w:r>
      <w:r w:rsidRPr="00D143B1">
        <w:rPr>
          <w:b/>
          <w:bCs/>
        </w:rPr>
        <w:t xml:space="preserve"> </w:t>
      </w:r>
      <w:r>
        <w:rPr>
          <w:lang w:val="en-US"/>
        </w:rPr>
        <w:t xml:space="preserve">Source: </w:t>
      </w:r>
      <w:hyperlink r:id="rId5" w:history="1">
        <w:r w:rsidRPr="008618F1">
          <w:rPr>
            <w:rStyle w:val="Hyperlink"/>
            <w:lang w:val="en-US"/>
          </w:rPr>
          <w:t>Ontario Human Rights Commission</w:t>
        </w:r>
      </w:hyperlink>
      <w:r>
        <w:rPr>
          <w:lang w:val="en-US"/>
        </w:rPr>
        <w:t xml:space="preserve">, following </w:t>
      </w:r>
      <w:r w:rsidRPr="008618F1">
        <w:rPr>
          <w:lang w:val="en-US"/>
        </w:rPr>
        <w:t xml:space="preserve">M. Eaton, “Patently Confused, Complex Inequality and </w:t>
      </w:r>
      <w:r w:rsidRPr="00D143B1">
        <w:rPr>
          <w:i/>
          <w:iCs/>
          <w:lang w:val="en-US"/>
        </w:rPr>
        <w:t>Canada v. Mossop</w:t>
      </w:r>
      <w:r w:rsidRPr="008618F1">
        <w:rPr>
          <w:lang w:val="en-US"/>
        </w:rPr>
        <w:t>” (1994) 1 Rev. Cons. Stud. 203 at 229</w:t>
      </w:r>
      <w:r>
        <w:rPr>
          <w:lang w:val="en-US"/>
        </w:rPr>
        <w:t>.</w:t>
      </w:r>
    </w:p>
  </w:footnote>
  <w:footnote w:id="6">
    <w:p w14:paraId="37CCA3EB" w14:textId="52E98461" w:rsidR="008618F1" w:rsidRPr="0026182B" w:rsidRDefault="008618F1" w:rsidP="008618F1">
      <w:pPr>
        <w:pStyle w:val="FootnoteText"/>
        <w:rPr>
          <w:szCs w:val="20"/>
          <w:lang w:val="en-US"/>
        </w:rPr>
      </w:pPr>
      <w:r w:rsidRPr="0026182B">
        <w:rPr>
          <w:rStyle w:val="FootnoteReference"/>
          <w:b/>
          <w:bCs/>
          <w:szCs w:val="20"/>
        </w:rPr>
        <w:footnoteRef/>
      </w:r>
      <w:r w:rsidRPr="0026182B">
        <w:rPr>
          <w:szCs w:val="20"/>
        </w:rPr>
        <w:t xml:space="preserve"> </w:t>
      </w:r>
      <w:r w:rsidR="00987272" w:rsidRPr="00A7382F">
        <w:rPr>
          <w:lang w:val="en-US"/>
        </w:rPr>
        <w:t xml:space="preserve">Source: </w:t>
      </w:r>
      <w:r w:rsidRPr="00A7382F">
        <w:rPr>
          <w:rFonts w:cs="Tahoma"/>
          <w:color w:val="000000"/>
          <w:spacing w:val="-2"/>
          <w:szCs w:val="20"/>
          <w:shd w:val="clear" w:color="auto" w:fill="FFFFFF"/>
        </w:rPr>
        <w:t>Brenda</w:t>
      </w:r>
      <w:r w:rsidRPr="0026182B">
        <w:rPr>
          <w:rFonts w:cs="Tahoma"/>
          <w:color w:val="000000"/>
          <w:spacing w:val="-2"/>
          <w:szCs w:val="20"/>
          <w:shd w:val="clear" w:color="auto" w:fill="FFFFFF"/>
        </w:rPr>
        <w:t xml:space="preserve"> Major and Laurie T. O’Brien, “The social psychology of stigma,” </w:t>
      </w:r>
      <w:r w:rsidRPr="0026182B">
        <w:rPr>
          <w:rStyle w:val="Emphasis"/>
          <w:rFonts w:cs="Tahoma"/>
          <w:color w:val="000000"/>
          <w:spacing w:val="-2"/>
          <w:szCs w:val="20"/>
          <w:bdr w:val="none" w:sz="0" w:space="0" w:color="auto" w:frame="1"/>
          <w:shd w:val="clear" w:color="auto" w:fill="FFFFFF"/>
        </w:rPr>
        <w:t>Annu. Rev. Psychol</w:t>
      </w:r>
      <w:r w:rsidRPr="0026182B">
        <w:rPr>
          <w:rFonts w:cs="Tahoma"/>
          <w:color w:val="000000"/>
          <w:spacing w:val="-2"/>
          <w:szCs w:val="20"/>
          <w:shd w:val="clear" w:color="auto" w:fill="FFFFFF"/>
        </w:rPr>
        <w:t>. 2005 56:393-421 at 395.</w:t>
      </w:r>
    </w:p>
  </w:footnote>
  <w:footnote w:id="7">
    <w:p w14:paraId="605609A2" w14:textId="513A04AA" w:rsidR="00DF0CEF" w:rsidRDefault="00DF0CEF">
      <w:pPr>
        <w:pStyle w:val="FootnoteText"/>
      </w:pPr>
      <w:r>
        <w:rPr>
          <w:rStyle w:val="FootnoteReference"/>
        </w:rPr>
        <w:footnoteRef/>
      </w:r>
      <w:r>
        <w:t xml:space="preserve"> Sources: </w:t>
      </w:r>
      <w:hyperlink w:anchor="OHRC" w:history="1">
        <w:r w:rsidRPr="00D24F3C">
          <w:rPr>
            <w:rStyle w:val="Hyperlink"/>
            <w:i/>
            <w:iCs/>
          </w:rPr>
          <w:t>O</w:t>
        </w:r>
        <w:r w:rsidR="00C87149" w:rsidRPr="00D24F3C">
          <w:rPr>
            <w:rStyle w:val="Hyperlink"/>
            <w:i/>
            <w:iCs/>
          </w:rPr>
          <w:t xml:space="preserve">ntario </w:t>
        </w:r>
        <w:r w:rsidRPr="00D24F3C">
          <w:rPr>
            <w:rStyle w:val="Hyperlink"/>
            <w:i/>
            <w:iCs/>
          </w:rPr>
          <w:t>H</w:t>
        </w:r>
        <w:r w:rsidR="00C87149" w:rsidRPr="00D24F3C">
          <w:rPr>
            <w:rStyle w:val="Hyperlink"/>
            <w:i/>
            <w:iCs/>
          </w:rPr>
          <w:t xml:space="preserve">uman </w:t>
        </w:r>
        <w:r w:rsidRPr="00D24F3C">
          <w:rPr>
            <w:rStyle w:val="Hyperlink"/>
            <w:i/>
            <w:iCs/>
          </w:rPr>
          <w:t>R</w:t>
        </w:r>
        <w:r w:rsidR="00C87149" w:rsidRPr="00D24F3C">
          <w:rPr>
            <w:rStyle w:val="Hyperlink"/>
            <w:i/>
            <w:iCs/>
          </w:rPr>
          <w:t xml:space="preserve">ights </w:t>
        </w:r>
        <w:r w:rsidRPr="00D24F3C">
          <w:rPr>
            <w:rStyle w:val="Hyperlink"/>
            <w:i/>
            <w:iCs/>
          </w:rPr>
          <w:t>C</w:t>
        </w:r>
        <w:r w:rsidR="00C87149" w:rsidRPr="00D24F3C">
          <w:rPr>
            <w:rStyle w:val="Hyperlink"/>
            <w:i/>
            <w:iCs/>
          </w:rPr>
          <w:t>ommission</w:t>
        </w:r>
      </w:hyperlink>
      <w:r w:rsidRPr="00D143B1">
        <w:rPr>
          <w:color w:val="AC1455" w:themeColor="accent1"/>
        </w:rPr>
        <w:t xml:space="preserve"> </w:t>
      </w:r>
      <w:r>
        <w:t>and the</w:t>
      </w:r>
      <w:r w:rsidRPr="00D143B1">
        <w:rPr>
          <w:i/>
          <w:iCs/>
        </w:rPr>
        <w:t xml:space="preserve"> </w:t>
      </w:r>
      <w:hyperlink r:id="rId6" w:history="1">
        <w:r w:rsidRPr="00D143B1">
          <w:rPr>
            <w:rStyle w:val="Hyperlink"/>
            <w:i/>
            <w:iCs/>
          </w:rPr>
          <w:t>Law Commission of Ontario</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CC7BF" w14:textId="77777777" w:rsidR="00636200" w:rsidRDefault="00636200" w:rsidP="00636200">
    <w:pPr>
      <w:pStyle w:val="Header"/>
      <w:tabs>
        <w:tab w:val="left" w:pos="3591"/>
      </w:tabs>
      <w:spacing w:after="96"/>
    </w:pPr>
    <w:r>
      <w:rPr>
        <w:noProof/>
      </w:rPr>
      <w:drawing>
        <wp:anchor distT="0" distB="0" distL="114300" distR="114300" simplePos="0" relativeHeight="251659264" behindDoc="1" locked="0" layoutInCell="1" allowOverlap="1" wp14:anchorId="27CCB69C" wp14:editId="73864913">
          <wp:simplePos x="0" y="0"/>
          <wp:positionH relativeFrom="column">
            <wp:posOffset>2540</wp:posOffset>
          </wp:positionH>
          <wp:positionV relativeFrom="page">
            <wp:posOffset>406869</wp:posOffset>
          </wp:positionV>
          <wp:extent cx="1544400" cy="864000"/>
          <wp:effectExtent l="0" t="0" r="0" b="0"/>
          <wp:wrapNone/>
          <wp:docPr id="495436156" name="Picture 495436156" descr="McMaster University logo. Grey text and gold, maroon, and grey shiel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761" name="Picture 68573761" descr="McMaster University logo. Grey text and gold, maroon, and grey shield.">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44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A07DB4F" w14:textId="77777777" w:rsidR="00636200" w:rsidRDefault="00636200" w:rsidP="00636200">
    <w:pPr>
      <w:pStyle w:val="Header"/>
      <w:tabs>
        <w:tab w:val="left" w:pos="3249"/>
      </w:tabs>
      <w:spacing w:after="96"/>
      <w:rPr>
        <w:b/>
        <w:color w:val="222222" w:themeColor="text1"/>
        <w:sz w:val="36"/>
        <w:szCs w:val="36"/>
      </w:rPr>
    </w:pPr>
    <w:r>
      <w:rPr>
        <w:color w:val="999999"/>
      </w:rPr>
      <w:tab/>
    </w:r>
    <w:r w:rsidRPr="00800BDB">
      <w:rPr>
        <w:b/>
        <w:color w:val="222222" w:themeColor="text1"/>
        <w:sz w:val="36"/>
        <w:szCs w:val="36"/>
      </w:rPr>
      <w:t>Policies, Procedures and Guidelines</w:t>
    </w:r>
  </w:p>
  <w:p w14:paraId="697BEF20" w14:textId="28B96C4E" w:rsidR="0022560F" w:rsidRPr="00636200" w:rsidRDefault="0022560F" w:rsidP="00636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8D93F" w14:textId="189B64A3" w:rsidR="0022560F" w:rsidRPr="000B67E2" w:rsidRDefault="00485D09" w:rsidP="00F44A73">
    <w:pPr>
      <w:pBdr>
        <w:bottom w:val="single" w:sz="4" w:space="1" w:color="auto"/>
      </w:pBdr>
      <w:tabs>
        <w:tab w:val="left" w:pos="3123"/>
      </w:tabs>
      <w:rPr>
        <w:bCs/>
        <w:sz w:val="22"/>
        <w:szCs w:val="22"/>
      </w:rPr>
    </w:pPr>
    <w:r w:rsidRPr="000B67E2">
      <w:rPr>
        <w:bCs/>
        <w:sz w:val="22"/>
        <w:szCs w:val="22"/>
      </w:rPr>
      <w:t>A</w:t>
    </w:r>
    <w:r w:rsidR="00550D47" w:rsidRPr="000B67E2">
      <w:rPr>
        <w:bCs/>
        <w:sz w:val="22"/>
        <w:szCs w:val="22"/>
      </w:rPr>
      <w:t>ccessibility Policy</w:t>
    </w:r>
    <w:r w:rsidR="000F0148" w:rsidRPr="000B67E2">
      <w:rPr>
        <w:bCs/>
        <w:sz w:val="22"/>
        <w:szCs w:val="22"/>
      </w:rPr>
      <w:ptab w:relativeTo="margin" w:alignment="right" w:leader="none"/>
    </w:r>
    <w:r w:rsidR="000F0148" w:rsidRPr="000B67E2">
      <w:rPr>
        <w:bCs/>
        <w:sz w:val="22"/>
        <w:szCs w:val="22"/>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B527" w14:textId="45676C22" w:rsidR="0022560F" w:rsidRPr="007D143E" w:rsidRDefault="00550D47" w:rsidP="00F44A73">
    <w:pPr>
      <w:pBdr>
        <w:bottom w:val="single" w:sz="4" w:space="1" w:color="auto"/>
      </w:pBdr>
      <w:tabs>
        <w:tab w:val="left" w:pos="3123"/>
      </w:tabs>
      <w:rPr>
        <w:bCs/>
        <w:sz w:val="22"/>
        <w:szCs w:val="22"/>
      </w:rPr>
    </w:pPr>
    <w:r w:rsidRPr="00133513">
      <w:rPr>
        <w:bCs/>
        <w:sz w:val="22"/>
        <w:szCs w:val="22"/>
      </w:rPr>
      <w:t>Accessibility Policy</w:t>
    </w:r>
    <w:r w:rsidR="00485D09" w:rsidRPr="00133513">
      <w:rPr>
        <w:bCs/>
        <w:sz w:val="22"/>
        <w:szCs w:val="22"/>
      </w:rPr>
      <w:t xml:space="preserve"> </w:t>
    </w:r>
    <w:r w:rsidR="00485D09" w:rsidRPr="00E321EB">
      <w:rPr>
        <w:bCs/>
        <w:sz w:val="22"/>
        <w:szCs w:val="22"/>
      </w:rPr>
      <w:ptab w:relativeTo="margin" w:alignment="right" w:leader="none"/>
    </w:r>
    <w:r w:rsidRPr="00E321EB">
      <w:rPr>
        <w:rStyle w:val="header-footerChar"/>
        <w:bCs/>
        <w:szCs w:val="22"/>
      </w:rPr>
      <w:t xml:space="preserve">Section </w:t>
    </w:r>
    <w:r w:rsidR="007D143E">
      <w:rPr>
        <w:rStyle w:val="header-footerChar"/>
        <w:bCs/>
        <w:szCs w:val="22"/>
      </w:rPr>
      <w:t>A</w:t>
    </w:r>
    <w:r w:rsidRPr="00E321EB">
      <w:rPr>
        <w:rStyle w:val="header-footerChar"/>
        <w:bCs/>
        <w:szCs w:val="22"/>
      </w:rPr>
      <w:t>: Introduction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B255" w14:textId="06CE26FA" w:rsidR="0022560F" w:rsidRPr="00133513" w:rsidRDefault="00550D47" w:rsidP="00F44A73">
    <w:pPr>
      <w:pBdr>
        <w:bottom w:val="single" w:sz="4" w:space="1" w:color="auto"/>
      </w:pBdr>
      <w:tabs>
        <w:tab w:val="left" w:pos="3123"/>
      </w:tabs>
      <w:rPr>
        <w:bCs/>
        <w:sz w:val="22"/>
        <w:szCs w:val="22"/>
      </w:rPr>
    </w:pPr>
    <w:r w:rsidRPr="00133513">
      <w:rPr>
        <w:bCs/>
        <w:sz w:val="22"/>
        <w:szCs w:val="22"/>
      </w:rPr>
      <w:t>Accessibility Policy</w:t>
    </w:r>
    <w:r w:rsidR="00485D09" w:rsidRPr="00133513">
      <w:rPr>
        <w:bCs/>
        <w:sz w:val="22"/>
        <w:szCs w:val="22"/>
      </w:rPr>
      <w:t xml:space="preserve"> </w:t>
    </w:r>
    <w:r w:rsidR="00485D09" w:rsidRPr="00133513">
      <w:rPr>
        <w:b/>
        <w:sz w:val="22"/>
        <w:szCs w:val="22"/>
      </w:rPr>
      <w:ptab w:relativeTo="margin" w:alignment="right" w:leader="none"/>
    </w:r>
    <w:r w:rsidR="007D143E" w:rsidRPr="00E321EB">
      <w:rPr>
        <w:rStyle w:val="header-footerChar"/>
        <w:bCs/>
        <w:szCs w:val="22"/>
      </w:rPr>
      <w:t>Section B</w:t>
    </w:r>
    <w:r w:rsidRPr="00E321EB">
      <w:rPr>
        <w:rStyle w:val="header-footerChar"/>
        <w:bCs/>
        <w:szCs w:val="22"/>
      </w:rPr>
      <w:t>: Roles and Responsibilities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3A41" w14:textId="2DBA00B1" w:rsidR="0022560F" w:rsidRPr="00133513" w:rsidRDefault="00550D47" w:rsidP="00F44A73">
    <w:pPr>
      <w:pBdr>
        <w:bottom w:val="single" w:sz="4" w:space="1" w:color="auto"/>
      </w:pBdr>
      <w:tabs>
        <w:tab w:val="left" w:pos="3123"/>
      </w:tabs>
      <w:rPr>
        <w:b/>
        <w:sz w:val="22"/>
        <w:szCs w:val="22"/>
      </w:rPr>
    </w:pPr>
    <w:r w:rsidRPr="00133513">
      <w:rPr>
        <w:bCs/>
        <w:sz w:val="22"/>
        <w:szCs w:val="22"/>
      </w:rPr>
      <w:t>Accessibility Policy</w:t>
    </w:r>
    <w:r w:rsidRPr="00133513">
      <w:rPr>
        <w:b/>
        <w:sz w:val="22"/>
        <w:szCs w:val="22"/>
      </w:rPr>
      <w:t xml:space="preserve"> </w:t>
    </w:r>
    <w:r w:rsidR="00485D09" w:rsidRPr="00133513">
      <w:rPr>
        <w:b/>
        <w:sz w:val="22"/>
        <w:szCs w:val="22"/>
      </w:rPr>
      <w:t xml:space="preserve"> </w:t>
    </w:r>
    <w:r w:rsidR="00485D09" w:rsidRPr="00133513">
      <w:rPr>
        <w:sz w:val="22"/>
        <w:szCs w:val="22"/>
      </w:rPr>
      <w:ptab w:relativeTo="margin" w:alignment="right" w:leader="none"/>
    </w:r>
    <w:r w:rsidRPr="00133513">
      <w:rPr>
        <w:rStyle w:val="header-footerChar"/>
        <w:szCs w:val="22"/>
      </w:rPr>
      <w:t xml:space="preserve">Appendix </w:t>
    </w:r>
    <w:r w:rsidR="007D143E">
      <w:rPr>
        <w:rStyle w:val="header-footerChar"/>
        <w:szCs w:val="22"/>
      </w:rPr>
      <w:t>A</w:t>
    </w:r>
    <w:r w:rsidRPr="00133513">
      <w:rPr>
        <w:rStyle w:val="header-footerChar"/>
        <w:szCs w:val="22"/>
      </w:rPr>
      <w:t>: Terms and Definitions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8184" w14:textId="53B93ECC" w:rsidR="0022560F" w:rsidRPr="00F44A73" w:rsidRDefault="00550D47" w:rsidP="00F44A73">
    <w:pPr>
      <w:pBdr>
        <w:bottom w:val="single" w:sz="4" w:space="1" w:color="auto"/>
      </w:pBdr>
      <w:tabs>
        <w:tab w:val="left" w:pos="3123"/>
      </w:tabs>
      <w:rPr>
        <w:b/>
        <w:sz w:val="18"/>
        <w:szCs w:val="18"/>
      </w:rPr>
    </w:pPr>
    <w:r>
      <w:rPr>
        <w:b/>
        <w:sz w:val="18"/>
        <w:szCs w:val="18"/>
      </w:rPr>
      <w:t>Accessibility Policy</w:t>
    </w:r>
    <w:r w:rsidR="00485D09">
      <w:rPr>
        <w:b/>
        <w:sz w:val="18"/>
        <w:szCs w:val="18"/>
      </w:rPr>
      <w:t xml:space="preserve"> </w:t>
    </w:r>
    <w:r w:rsidR="00485D09">
      <w:rPr>
        <w:sz w:val="18"/>
        <w:szCs w:val="18"/>
      </w:rPr>
      <w:ptab w:relativeTo="margin" w:alignment="right" w:leader="none"/>
    </w:r>
    <w:r>
      <w:rPr>
        <w:rStyle w:val="header-footerChar"/>
      </w:rPr>
      <w:t xml:space="preserve">Appendix </w:t>
    </w:r>
    <w:r w:rsidR="007D143E">
      <w:rPr>
        <w:rStyle w:val="header-footerChar"/>
      </w:rPr>
      <w:t>B</w:t>
    </w:r>
    <w:r>
      <w:rPr>
        <w:rStyle w:val="header-footerChar"/>
      </w:rPr>
      <w:t>: Related Policies and Legislation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A8845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4A39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5C02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2E71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EC8B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68FF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5CEF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2A89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9014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DE10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Num20"/>
    <w:lvl w:ilvl="0">
      <w:start w:val="1"/>
      <w:numFmt w:val="decimal"/>
      <w:lvlText w:val="%1."/>
      <w:lvlJc w:val="left"/>
      <w:pPr>
        <w:tabs>
          <w:tab w:val="num" w:pos="-11"/>
        </w:tabs>
        <w:ind w:left="709" w:hanging="360"/>
      </w:pPr>
      <w:rPr>
        <w:b/>
        <w:color w:val="00000A"/>
      </w:rPr>
    </w:lvl>
    <w:lvl w:ilvl="1">
      <w:start w:val="1"/>
      <w:numFmt w:val="lowerLetter"/>
      <w:lvlText w:val="%2."/>
      <w:lvlJc w:val="left"/>
      <w:pPr>
        <w:tabs>
          <w:tab w:val="num" w:pos="-11"/>
        </w:tabs>
        <w:ind w:left="1429" w:hanging="360"/>
      </w:pPr>
    </w:lvl>
    <w:lvl w:ilvl="2">
      <w:start w:val="1"/>
      <w:numFmt w:val="lowerRoman"/>
      <w:lvlText w:val="%3."/>
      <w:lvlJc w:val="left"/>
      <w:pPr>
        <w:tabs>
          <w:tab w:val="num" w:pos="-11"/>
        </w:tabs>
        <w:ind w:left="2149" w:hanging="180"/>
      </w:pPr>
    </w:lvl>
    <w:lvl w:ilvl="3">
      <w:start w:val="1"/>
      <w:numFmt w:val="decimal"/>
      <w:lvlText w:val="%4."/>
      <w:lvlJc w:val="left"/>
      <w:pPr>
        <w:tabs>
          <w:tab w:val="num" w:pos="-11"/>
        </w:tabs>
        <w:ind w:left="2869" w:hanging="360"/>
      </w:pPr>
    </w:lvl>
    <w:lvl w:ilvl="4">
      <w:start w:val="1"/>
      <w:numFmt w:val="lowerLetter"/>
      <w:lvlText w:val="%5."/>
      <w:lvlJc w:val="left"/>
      <w:pPr>
        <w:tabs>
          <w:tab w:val="num" w:pos="-11"/>
        </w:tabs>
        <w:ind w:left="3589" w:hanging="360"/>
      </w:pPr>
    </w:lvl>
    <w:lvl w:ilvl="5">
      <w:start w:val="1"/>
      <w:numFmt w:val="lowerRoman"/>
      <w:lvlText w:val="%6."/>
      <w:lvlJc w:val="left"/>
      <w:pPr>
        <w:tabs>
          <w:tab w:val="num" w:pos="-11"/>
        </w:tabs>
        <w:ind w:left="4309" w:hanging="180"/>
      </w:pPr>
    </w:lvl>
    <w:lvl w:ilvl="6">
      <w:start w:val="1"/>
      <w:numFmt w:val="decimal"/>
      <w:lvlText w:val="%7."/>
      <w:lvlJc w:val="left"/>
      <w:pPr>
        <w:tabs>
          <w:tab w:val="num" w:pos="-11"/>
        </w:tabs>
        <w:ind w:left="5029" w:hanging="360"/>
      </w:pPr>
    </w:lvl>
    <w:lvl w:ilvl="7">
      <w:start w:val="1"/>
      <w:numFmt w:val="lowerLetter"/>
      <w:lvlText w:val="%8."/>
      <w:lvlJc w:val="left"/>
      <w:pPr>
        <w:tabs>
          <w:tab w:val="num" w:pos="-11"/>
        </w:tabs>
        <w:ind w:left="5749" w:hanging="360"/>
      </w:pPr>
    </w:lvl>
    <w:lvl w:ilvl="8">
      <w:start w:val="1"/>
      <w:numFmt w:val="lowerRoman"/>
      <w:lvlText w:val="%9."/>
      <w:lvlJc w:val="left"/>
      <w:pPr>
        <w:tabs>
          <w:tab w:val="num" w:pos="-11"/>
        </w:tabs>
        <w:ind w:left="6469" w:hanging="180"/>
      </w:pPr>
    </w:lvl>
  </w:abstractNum>
  <w:abstractNum w:abstractNumId="11" w15:restartNumberingAfterBreak="0">
    <w:nsid w:val="0E371338"/>
    <w:multiLevelType w:val="hybridMultilevel"/>
    <w:tmpl w:val="6D6A08F8"/>
    <w:lvl w:ilvl="0" w:tplc="1009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EEA47AF"/>
    <w:multiLevelType w:val="hybridMultilevel"/>
    <w:tmpl w:val="9724D26A"/>
    <w:lvl w:ilvl="0" w:tplc="27F096CA">
      <w:start w:val="1"/>
      <w:numFmt w:val="decimal"/>
      <w:pStyle w:val="1text"/>
      <w:lvlText w:val="%1."/>
      <w:lvlJc w:val="right"/>
      <w:pPr>
        <w:ind w:left="720" w:hanging="360"/>
      </w:pPr>
      <w:rPr>
        <w:rFonts w:hint="default"/>
        <w:b w:val="0"/>
        <w:bCs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F2064C8"/>
    <w:multiLevelType w:val="hybridMultilevel"/>
    <w:tmpl w:val="95EC12A6"/>
    <w:lvl w:ilvl="0" w:tplc="D780D5A6">
      <w:start w:val="1"/>
      <w:numFmt w:val="bullet"/>
      <w:pStyle w:val="Hyperlnk"/>
      <w:lvlText w:val=""/>
      <w:lvlJc w:val="left"/>
      <w:pPr>
        <w:ind w:left="1310" w:hanging="360"/>
      </w:pPr>
      <w:rPr>
        <w:rFonts w:ascii="Symbol" w:hAnsi="Symbol" w:hint="default"/>
        <w:color w:val="3B3838" w:themeColor="background2" w:themeShade="40"/>
        <w:sz w:val="24"/>
        <w:szCs w:val="24"/>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4" w15:restartNumberingAfterBreak="0">
    <w:nsid w:val="14EC4B9D"/>
    <w:multiLevelType w:val="hybridMultilevel"/>
    <w:tmpl w:val="2D708D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1A486B72"/>
    <w:multiLevelType w:val="hybridMultilevel"/>
    <w:tmpl w:val="7398F0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F151773"/>
    <w:multiLevelType w:val="hybridMultilevel"/>
    <w:tmpl w:val="49246CCC"/>
    <w:lvl w:ilvl="0" w:tplc="B164D1AA">
      <w:start w:val="1"/>
      <w:numFmt w:val="bullet"/>
      <w:pStyle w:val="Bullets-text"/>
      <w:lvlText w:val=""/>
      <w:lvlJc w:val="left"/>
      <w:pPr>
        <w:ind w:left="1614" w:hanging="267"/>
      </w:pPr>
      <w:rPr>
        <w:rFonts w:ascii="Symbol" w:hAnsi="Symbol" w:hint="default"/>
      </w:rPr>
    </w:lvl>
    <w:lvl w:ilvl="1" w:tplc="FFFFFFFF" w:tentative="1">
      <w:start w:val="1"/>
      <w:numFmt w:val="bullet"/>
      <w:lvlText w:val="o"/>
      <w:lvlJc w:val="left"/>
      <w:pPr>
        <w:ind w:left="2521" w:hanging="360"/>
      </w:pPr>
      <w:rPr>
        <w:rFonts w:ascii="Courier New" w:hAnsi="Courier New" w:cs="Courier New" w:hint="default"/>
      </w:rPr>
    </w:lvl>
    <w:lvl w:ilvl="2" w:tplc="FFFFFFFF" w:tentative="1">
      <w:start w:val="1"/>
      <w:numFmt w:val="bullet"/>
      <w:lvlText w:val=""/>
      <w:lvlJc w:val="left"/>
      <w:pPr>
        <w:ind w:left="3241" w:hanging="360"/>
      </w:pPr>
      <w:rPr>
        <w:rFonts w:ascii="Wingdings" w:hAnsi="Wingdings" w:hint="default"/>
      </w:rPr>
    </w:lvl>
    <w:lvl w:ilvl="3" w:tplc="FFFFFFFF" w:tentative="1">
      <w:start w:val="1"/>
      <w:numFmt w:val="bullet"/>
      <w:lvlText w:val=""/>
      <w:lvlJc w:val="left"/>
      <w:pPr>
        <w:ind w:left="3961" w:hanging="360"/>
      </w:pPr>
      <w:rPr>
        <w:rFonts w:ascii="Symbol" w:hAnsi="Symbol" w:hint="default"/>
      </w:rPr>
    </w:lvl>
    <w:lvl w:ilvl="4" w:tplc="FFFFFFFF" w:tentative="1">
      <w:start w:val="1"/>
      <w:numFmt w:val="bullet"/>
      <w:lvlText w:val="o"/>
      <w:lvlJc w:val="left"/>
      <w:pPr>
        <w:ind w:left="4681" w:hanging="360"/>
      </w:pPr>
      <w:rPr>
        <w:rFonts w:ascii="Courier New" w:hAnsi="Courier New" w:cs="Courier New" w:hint="default"/>
      </w:rPr>
    </w:lvl>
    <w:lvl w:ilvl="5" w:tplc="FFFFFFFF" w:tentative="1">
      <w:start w:val="1"/>
      <w:numFmt w:val="bullet"/>
      <w:lvlText w:val=""/>
      <w:lvlJc w:val="left"/>
      <w:pPr>
        <w:ind w:left="5401" w:hanging="360"/>
      </w:pPr>
      <w:rPr>
        <w:rFonts w:ascii="Wingdings" w:hAnsi="Wingdings" w:hint="default"/>
      </w:rPr>
    </w:lvl>
    <w:lvl w:ilvl="6" w:tplc="FFFFFFFF" w:tentative="1">
      <w:start w:val="1"/>
      <w:numFmt w:val="bullet"/>
      <w:lvlText w:val=""/>
      <w:lvlJc w:val="left"/>
      <w:pPr>
        <w:ind w:left="6121" w:hanging="360"/>
      </w:pPr>
      <w:rPr>
        <w:rFonts w:ascii="Symbol" w:hAnsi="Symbol" w:hint="default"/>
      </w:rPr>
    </w:lvl>
    <w:lvl w:ilvl="7" w:tplc="FFFFFFFF" w:tentative="1">
      <w:start w:val="1"/>
      <w:numFmt w:val="bullet"/>
      <w:lvlText w:val="o"/>
      <w:lvlJc w:val="left"/>
      <w:pPr>
        <w:ind w:left="6841" w:hanging="360"/>
      </w:pPr>
      <w:rPr>
        <w:rFonts w:ascii="Courier New" w:hAnsi="Courier New" w:cs="Courier New" w:hint="default"/>
      </w:rPr>
    </w:lvl>
    <w:lvl w:ilvl="8" w:tplc="FFFFFFFF" w:tentative="1">
      <w:start w:val="1"/>
      <w:numFmt w:val="bullet"/>
      <w:lvlText w:val=""/>
      <w:lvlJc w:val="left"/>
      <w:pPr>
        <w:ind w:left="7561" w:hanging="360"/>
      </w:pPr>
      <w:rPr>
        <w:rFonts w:ascii="Wingdings" w:hAnsi="Wingdings" w:hint="default"/>
      </w:rPr>
    </w:lvl>
  </w:abstractNum>
  <w:abstractNum w:abstractNumId="17" w15:restartNumberingAfterBreak="0">
    <w:nsid w:val="20BB5A67"/>
    <w:multiLevelType w:val="hybridMultilevel"/>
    <w:tmpl w:val="9B9C3E68"/>
    <w:lvl w:ilvl="0" w:tplc="1009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0F03D67"/>
    <w:multiLevelType w:val="hybridMultilevel"/>
    <w:tmpl w:val="69A41DF0"/>
    <w:lvl w:ilvl="0" w:tplc="ECAC2944">
      <w:start w:val="1"/>
      <w:numFmt w:val="decimal"/>
      <w:pStyle w:val="1text0"/>
      <w:lvlText w:val="[%1]"/>
      <w:lvlJc w:val="right"/>
      <w:pPr>
        <w:ind w:left="1476" w:hanging="266"/>
      </w:pPr>
    </w:lvl>
    <w:lvl w:ilvl="1" w:tplc="10090019" w:tentative="1">
      <w:start w:val="1"/>
      <w:numFmt w:val="lowerLetter"/>
      <w:lvlText w:val="%2."/>
      <w:lvlJc w:val="left"/>
      <w:pPr>
        <w:ind w:left="2196" w:hanging="360"/>
      </w:pPr>
    </w:lvl>
    <w:lvl w:ilvl="2" w:tplc="1009001B" w:tentative="1">
      <w:start w:val="1"/>
      <w:numFmt w:val="lowerRoman"/>
      <w:lvlText w:val="%3."/>
      <w:lvlJc w:val="right"/>
      <w:pPr>
        <w:ind w:left="2916" w:hanging="180"/>
      </w:pPr>
    </w:lvl>
    <w:lvl w:ilvl="3" w:tplc="1009000F" w:tentative="1">
      <w:start w:val="1"/>
      <w:numFmt w:val="decimal"/>
      <w:lvlText w:val="%4."/>
      <w:lvlJc w:val="left"/>
      <w:pPr>
        <w:ind w:left="3636" w:hanging="360"/>
      </w:pPr>
    </w:lvl>
    <w:lvl w:ilvl="4" w:tplc="10090019" w:tentative="1">
      <w:start w:val="1"/>
      <w:numFmt w:val="lowerLetter"/>
      <w:lvlText w:val="%5."/>
      <w:lvlJc w:val="left"/>
      <w:pPr>
        <w:ind w:left="4356" w:hanging="360"/>
      </w:pPr>
    </w:lvl>
    <w:lvl w:ilvl="5" w:tplc="1009001B" w:tentative="1">
      <w:start w:val="1"/>
      <w:numFmt w:val="lowerRoman"/>
      <w:lvlText w:val="%6."/>
      <w:lvlJc w:val="right"/>
      <w:pPr>
        <w:ind w:left="5076" w:hanging="180"/>
      </w:pPr>
    </w:lvl>
    <w:lvl w:ilvl="6" w:tplc="1009000F" w:tentative="1">
      <w:start w:val="1"/>
      <w:numFmt w:val="decimal"/>
      <w:lvlText w:val="%7."/>
      <w:lvlJc w:val="left"/>
      <w:pPr>
        <w:ind w:left="5796" w:hanging="360"/>
      </w:pPr>
    </w:lvl>
    <w:lvl w:ilvl="7" w:tplc="10090019" w:tentative="1">
      <w:start w:val="1"/>
      <w:numFmt w:val="lowerLetter"/>
      <w:lvlText w:val="%8."/>
      <w:lvlJc w:val="left"/>
      <w:pPr>
        <w:ind w:left="6516" w:hanging="360"/>
      </w:pPr>
    </w:lvl>
    <w:lvl w:ilvl="8" w:tplc="1009001B" w:tentative="1">
      <w:start w:val="1"/>
      <w:numFmt w:val="lowerRoman"/>
      <w:lvlText w:val="%9."/>
      <w:lvlJc w:val="right"/>
      <w:pPr>
        <w:ind w:left="7236" w:hanging="180"/>
      </w:pPr>
    </w:lvl>
  </w:abstractNum>
  <w:abstractNum w:abstractNumId="19" w15:restartNumberingAfterBreak="0">
    <w:nsid w:val="249408F9"/>
    <w:multiLevelType w:val="hybridMultilevel"/>
    <w:tmpl w:val="CCA0D1C2"/>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0" w15:restartNumberingAfterBreak="0">
    <w:nsid w:val="2B6A3386"/>
    <w:multiLevelType w:val="hybridMultilevel"/>
    <w:tmpl w:val="C0D2D2F8"/>
    <w:lvl w:ilvl="0" w:tplc="F79017D6">
      <w:start w:val="1"/>
      <w:numFmt w:val="decimal"/>
      <w:pStyle w:val="1text1"/>
      <w:lvlText w:val="%1."/>
      <w:lvlJc w:val="right"/>
      <w:pPr>
        <w:ind w:left="227" w:hanging="227"/>
      </w:pPr>
      <w:rPr>
        <w:sz w:val="24"/>
        <w:szCs w:val="24"/>
      </w:rPr>
    </w:lvl>
    <w:lvl w:ilvl="1" w:tplc="10090017">
      <w:start w:val="1"/>
      <w:numFmt w:val="lowerLetter"/>
      <w:lvlText w:val="%2)"/>
      <w:lvlJc w:val="left"/>
      <w:pPr>
        <w:ind w:left="1327" w:hanging="360"/>
      </w:pPr>
      <w:rPr>
        <w:rFonts w:hint="default"/>
      </w:rPr>
    </w:lvl>
    <w:lvl w:ilvl="2" w:tplc="1009001B">
      <w:start w:val="1"/>
      <w:numFmt w:val="lowerRoman"/>
      <w:lvlText w:val="%3."/>
      <w:lvlJc w:val="right"/>
      <w:pPr>
        <w:ind w:left="2047" w:hanging="180"/>
      </w:pPr>
    </w:lvl>
    <w:lvl w:ilvl="3" w:tplc="9B72104A">
      <w:start w:val="1"/>
      <w:numFmt w:val="bullet"/>
      <w:lvlText w:val="-"/>
      <w:lvlJc w:val="left"/>
      <w:pPr>
        <w:ind w:left="2767" w:hanging="360"/>
      </w:pPr>
      <w:rPr>
        <w:rFonts w:ascii="Arial Narrow" w:eastAsia="Times New Roman" w:hAnsi="Arial Narrow" w:cs="Times New Roman" w:hint="default"/>
      </w:rPr>
    </w:lvl>
    <w:lvl w:ilvl="4" w:tplc="EAC07E64">
      <w:start w:val="1"/>
      <w:numFmt w:val="lowerLetter"/>
      <w:lvlText w:val="%5."/>
      <w:lvlJc w:val="left"/>
      <w:pPr>
        <w:ind w:left="3487" w:hanging="360"/>
      </w:pPr>
      <w:rPr>
        <w:rFonts w:hint="default"/>
      </w:rPr>
    </w:lvl>
    <w:lvl w:ilvl="5" w:tplc="1009001B" w:tentative="1">
      <w:start w:val="1"/>
      <w:numFmt w:val="lowerRoman"/>
      <w:lvlText w:val="%6."/>
      <w:lvlJc w:val="right"/>
      <w:pPr>
        <w:ind w:left="4207" w:hanging="180"/>
      </w:pPr>
    </w:lvl>
    <w:lvl w:ilvl="6" w:tplc="1009000F" w:tentative="1">
      <w:start w:val="1"/>
      <w:numFmt w:val="decimal"/>
      <w:lvlText w:val="%7."/>
      <w:lvlJc w:val="left"/>
      <w:pPr>
        <w:ind w:left="4927" w:hanging="360"/>
      </w:pPr>
    </w:lvl>
    <w:lvl w:ilvl="7" w:tplc="10090019" w:tentative="1">
      <w:start w:val="1"/>
      <w:numFmt w:val="lowerLetter"/>
      <w:lvlText w:val="%8."/>
      <w:lvlJc w:val="left"/>
      <w:pPr>
        <w:ind w:left="5647" w:hanging="360"/>
      </w:pPr>
    </w:lvl>
    <w:lvl w:ilvl="8" w:tplc="1009001B" w:tentative="1">
      <w:start w:val="1"/>
      <w:numFmt w:val="lowerRoman"/>
      <w:lvlText w:val="%9."/>
      <w:lvlJc w:val="right"/>
      <w:pPr>
        <w:ind w:left="6367" w:hanging="180"/>
      </w:pPr>
    </w:lvl>
  </w:abstractNum>
  <w:abstractNum w:abstractNumId="21" w15:restartNumberingAfterBreak="0">
    <w:nsid w:val="41262052"/>
    <w:multiLevelType w:val="hybridMultilevel"/>
    <w:tmpl w:val="9AC03718"/>
    <w:lvl w:ilvl="0" w:tplc="402A1F3A">
      <w:start w:val="1"/>
      <w:numFmt w:val="decimal"/>
      <w:pStyle w:val="itext"/>
      <w:lvlText w:val="[%1]"/>
      <w:lvlJc w:val="righ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94C1A52"/>
    <w:multiLevelType w:val="hybridMultilevel"/>
    <w:tmpl w:val="968AAC00"/>
    <w:lvl w:ilvl="0" w:tplc="23F6DA18">
      <w:start w:val="1"/>
      <w:numFmt w:val="bullet"/>
      <w:lvlText w:val=""/>
      <w:lvlJc w:val="left"/>
      <w:pPr>
        <w:ind w:left="1181" w:hanging="360"/>
      </w:pPr>
      <w:rPr>
        <w:rFonts w:ascii="Symbol" w:hAnsi="Symbol" w:hint="default"/>
        <w:color w:val="auto"/>
      </w:rPr>
    </w:lvl>
    <w:lvl w:ilvl="1" w:tplc="10090003" w:tentative="1">
      <w:start w:val="1"/>
      <w:numFmt w:val="bullet"/>
      <w:lvlText w:val="o"/>
      <w:lvlJc w:val="left"/>
      <w:pPr>
        <w:ind w:left="1901" w:hanging="360"/>
      </w:pPr>
      <w:rPr>
        <w:rFonts w:ascii="Courier New" w:hAnsi="Courier New" w:cs="Courier New" w:hint="default"/>
      </w:rPr>
    </w:lvl>
    <w:lvl w:ilvl="2" w:tplc="10090005" w:tentative="1">
      <w:start w:val="1"/>
      <w:numFmt w:val="bullet"/>
      <w:lvlText w:val=""/>
      <w:lvlJc w:val="left"/>
      <w:pPr>
        <w:ind w:left="2621" w:hanging="360"/>
      </w:pPr>
      <w:rPr>
        <w:rFonts w:ascii="Wingdings" w:hAnsi="Wingdings" w:hint="default"/>
      </w:rPr>
    </w:lvl>
    <w:lvl w:ilvl="3" w:tplc="10090001" w:tentative="1">
      <w:start w:val="1"/>
      <w:numFmt w:val="bullet"/>
      <w:lvlText w:val=""/>
      <w:lvlJc w:val="left"/>
      <w:pPr>
        <w:ind w:left="3341" w:hanging="360"/>
      </w:pPr>
      <w:rPr>
        <w:rFonts w:ascii="Symbol" w:hAnsi="Symbol" w:hint="default"/>
      </w:rPr>
    </w:lvl>
    <w:lvl w:ilvl="4" w:tplc="10090003" w:tentative="1">
      <w:start w:val="1"/>
      <w:numFmt w:val="bullet"/>
      <w:lvlText w:val="o"/>
      <w:lvlJc w:val="left"/>
      <w:pPr>
        <w:ind w:left="4061" w:hanging="360"/>
      </w:pPr>
      <w:rPr>
        <w:rFonts w:ascii="Courier New" w:hAnsi="Courier New" w:cs="Courier New" w:hint="default"/>
      </w:rPr>
    </w:lvl>
    <w:lvl w:ilvl="5" w:tplc="10090005" w:tentative="1">
      <w:start w:val="1"/>
      <w:numFmt w:val="bullet"/>
      <w:lvlText w:val=""/>
      <w:lvlJc w:val="left"/>
      <w:pPr>
        <w:ind w:left="4781" w:hanging="360"/>
      </w:pPr>
      <w:rPr>
        <w:rFonts w:ascii="Wingdings" w:hAnsi="Wingdings" w:hint="default"/>
      </w:rPr>
    </w:lvl>
    <w:lvl w:ilvl="6" w:tplc="10090001" w:tentative="1">
      <w:start w:val="1"/>
      <w:numFmt w:val="bullet"/>
      <w:lvlText w:val=""/>
      <w:lvlJc w:val="left"/>
      <w:pPr>
        <w:ind w:left="5501" w:hanging="360"/>
      </w:pPr>
      <w:rPr>
        <w:rFonts w:ascii="Symbol" w:hAnsi="Symbol" w:hint="default"/>
      </w:rPr>
    </w:lvl>
    <w:lvl w:ilvl="7" w:tplc="10090003" w:tentative="1">
      <w:start w:val="1"/>
      <w:numFmt w:val="bullet"/>
      <w:lvlText w:val="o"/>
      <w:lvlJc w:val="left"/>
      <w:pPr>
        <w:ind w:left="6221" w:hanging="360"/>
      </w:pPr>
      <w:rPr>
        <w:rFonts w:ascii="Courier New" w:hAnsi="Courier New" w:cs="Courier New" w:hint="default"/>
      </w:rPr>
    </w:lvl>
    <w:lvl w:ilvl="8" w:tplc="10090005" w:tentative="1">
      <w:start w:val="1"/>
      <w:numFmt w:val="bullet"/>
      <w:lvlText w:val=""/>
      <w:lvlJc w:val="left"/>
      <w:pPr>
        <w:ind w:left="6941" w:hanging="360"/>
      </w:pPr>
      <w:rPr>
        <w:rFonts w:ascii="Wingdings" w:hAnsi="Wingdings" w:hint="default"/>
      </w:rPr>
    </w:lvl>
  </w:abstractNum>
  <w:abstractNum w:abstractNumId="23" w15:restartNumberingAfterBreak="0">
    <w:nsid w:val="5BD95FDC"/>
    <w:multiLevelType w:val="hybridMultilevel"/>
    <w:tmpl w:val="195AE268"/>
    <w:lvl w:ilvl="0" w:tplc="312CD8C4">
      <w:start w:val="1"/>
      <w:numFmt w:val="lowerLetter"/>
      <w:pStyle w:val="Title"/>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C6319D8"/>
    <w:multiLevelType w:val="hybridMultilevel"/>
    <w:tmpl w:val="EA1CC9D6"/>
    <w:lvl w:ilvl="0" w:tplc="9418FD1C">
      <w:start w:val="1"/>
      <w:numFmt w:val="bullet"/>
      <w:lvlText w:val=""/>
      <w:lvlJc w:val="left"/>
      <w:pPr>
        <w:ind w:left="360" w:hanging="360"/>
      </w:pPr>
      <w:rPr>
        <w:rFonts w:ascii="Symbol" w:hAnsi="Symbol" w:hint="default"/>
        <w:color w:val="auto"/>
        <w:sz w:val="24"/>
        <w:szCs w:val="24"/>
      </w:rPr>
    </w:lvl>
    <w:lvl w:ilvl="1" w:tplc="C04C9C6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FD318A"/>
    <w:multiLevelType w:val="hybridMultilevel"/>
    <w:tmpl w:val="A002EB2C"/>
    <w:lvl w:ilvl="0" w:tplc="9D820672">
      <w:start w:val="1"/>
      <w:numFmt w:val="lowerLetter"/>
      <w:pStyle w:val="atext"/>
      <w:lvlText w:val="%1)"/>
      <w:lvlJc w:val="left"/>
      <w:pPr>
        <w:ind w:left="587" w:hanging="360"/>
      </w:pPr>
      <w:rPr>
        <w:color w:val="auto"/>
      </w:rPr>
    </w:lvl>
    <w:lvl w:ilvl="1" w:tplc="FFFFFFFF">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26" w15:restartNumberingAfterBreak="0">
    <w:nsid w:val="690D6A18"/>
    <w:multiLevelType w:val="hybridMultilevel"/>
    <w:tmpl w:val="3B2A29C0"/>
    <w:lvl w:ilvl="0" w:tplc="053E5BCC">
      <w:start w:val="1"/>
      <w:numFmt w:val="decimal"/>
      <w:pStyle w:val="1text2"/>
      <w:lvlText w:val="(%1)"/>
      <w:lvlJc w:val="left"/>
      <w:pPr>
        <w:ind w:left="1440" w:hanging="360"/>
      </w:pPr>
      <w:rPr>
        <w:rFonts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6970337D"/>
    <w:multiLevelType w:val="hybridMultilevel"/>
    <w:tmpl w:val="CAF0CD06"/>
    <w:lvl w:ilvl="0" w:tplc="10090001">
      <w:start w:val="1"/>
      <w:numFmt w:val="bullet"/>
      <w:lvlText w:val=""/>
      <w:lvlJc w:val="left"/>
      <w:pPr>
        <w:ind w:left="1667" w:hanging="360"/>
      </w:pPr>
      <w:rPr>
        <w:rFonts w:ascii="Symbol" w:hAnsi="Symbol" w:hint="default"/>
      </w:rPr>
    </w:lvl>
    <w:lvl w:ilvl="1" w:tplc="10090003" w:tentative="1">
      <w:start w:val="1"/>
      <w:numFmt w:val="bullet"/>
      <w:lvlText w:val="o"/>
      <w:lvlJc w:val="left"/>
      <w:pPr>
        <w:ind w:left="2387" w:hanging="360"/>
      </w:pPr>
      <w:rPr>
        <w:rFonts w:ascii="Courier New" w:hAnsi="Courier New" w:cs="Courier New" w:hint="default"/>
      </w:rPr>
    </w:lvl>
    <w:lvl w:ilvl="2" w:tplc="10090005" w:tentative="1">
      <w:start w:val="1"/>
      <w:numFmt w:val="bullet"/>
      <w:lvlText w:val=""/>
      <w:lvlJc w:val="left"/>
      <w:pPr>
        <w:ind w:left="3107" w:hanging="360"/>
      </w:pPr>
      <w:rPr>
        <w:rFonts w:ascii="Wingdings" w:hAnsi="Wingdings" w:hint="default"/>
      </w:rPr>
    </w:lvl>
    <w:lvl w:ilvl="3" w:tplc="10090001" w:tentative="1">
      <w:start w:val="1"/>
      <w:numFmt w:val="bullet"/>
      <w:lvlText w:val=""/>
      <w:lvlJc w:val="left"/>
      <w:pPr>
        <w:ind w:left="3827" w:hanging="360"/>
      </w:pPr>
      <w:rPr>
        <w:rFonts w:ascii="Symbol" w:hAnsi="Symbol" w:hint="default"/>
      </w:rPr>
    </w:lvl>
    <w:lvl w:ilvl="4" w:tplc="10090003" w:tentative="1">
      <w:start w:val="1"/>
      <w:numFmt w:val="bullet"/>
      <w:lvlText w:val="o"/>
      <w:lvlJc w:val="left"/>
      <w:pPr>
        <w:ind w:left="4547" w:hanging="360"/>
      </w:pPr>
      <w:rPr>
        <w:rFonts w:ascii="Courier New" w:hAnsi="Courier New" w:cs="Courier New" w:hint="default"/>
      </w:rPr>
    </w:lvl>
    <w:lvl w:ilvl="5" w:tplc="10090005" w:tentative="1">
      <w:start w:val="1"/>
      <w:numFmt w:val="bullet"/>
      <w:lvlText w:val=""/>
      <w:lvlJc w:val="left"/>
      <w:pPr>
        <w:ind w:left="5267" w:hanging="360"/>
      </w:pPr>
      <w:rPr>
        <w:rFonts w:ascii="Wingdings" w:hAnsi="Wingdings" w:hint="default"/>
      </w:rPr>
    </w:lvl>
    <w:lvl w:ilvl="6" w:tplc="10090001" w:tentative="1">
      <w:start w:val="1"/>
      <w:numFmt w:val="bullet"/>
      <w:lvlText w:val=""/>
      <w:lvlJc w:val="left"/>
      <w:pPr>
        <w:ind w:left="5987" w:hanging="360"/>
      </w:pPr>
      <w:rPr>
        <w:rFonts w:ascii="Symbol" w:hAnsi="Symbol" w:hint="default"/>
      </w:rPr>
    </w:lvl>
    <w:lvl w:ilvl="7" w:tplc="10090003" w:tentative="1">
      <w:start w:val="1"/>
      <w:numFmt w:val="bullet"/>
      <w:lvlText w:val="o"/>
      <w:lvlJc w:val="left"/>
      <w:pPr>
        <w:ind w:left="6707" w:hanging="360"/>
      </w:pPr>
      <w:rPr>
        <w:rFonts w:ascii="Courier New" w:hAnsi="Courier New" w:cs="Courier New" w:hint="default"/>
      </w:rPr>
    </w:lvl>
    <w:lvl w:ilvl="8" w:tplc="10090005" w:tentative="1">
      <w:start w:val="1"/>
      <w:numFmt w:val="bullet"/>
      <w:lvlText w:val=""/>
      <w:lvlJc w:val="left"/>
      <w:pPr>
        <w:ind w:left="7427" w:hanging="360"/>
      </w:pPr>
      <w:rPr>
        <w:rFonts w:ascii="Wingdings" w:hAnsi="Wingdings" w:hint="default"/>
      </w:rPr>
    </w:lvl>
  </w:abstractNum>
  <w:abstractNum w:abstractNumId="28" w15:restartNumberingAfterBreak="0">
    <w:nsid w:val="6C8D3D0C"/>
    <w:multiLevelType w:val="hybridMultilevel"/>
    <w:tmpl w:val="567C4E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23A6A15"/>
    <w:multiLevelType w:val="hybridMultilevel"/>
    <w:tmpl w:val="5BC2751A"/>
    <w:lvl w:ilvl="0" w:tplc="10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770E6A"/>
    <w:multiLevelType w:val="hybridMultilevel"/>
    <w:tmpl w:val="55BEC45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5C40EA"/>
    <w:multiLevelType w:val="hybridMultilevel"/>
    <w:tmpl w:val="29145CD6"/>
    <w:lvl w:ilvl="0" w:tplc="14F69D46">
      <w:start w:val="1"/>
      <w:numFmt w:val="lowerLetter"/>
      <w:pStyle w:val="atext0"/>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80986066">
    <w:abstractNumId w:val="23"/>
  </w:num>
  <w:num w:numId="2" w16cid:durableId="739059360">
    <w:abstractNumId w:val="7"/>
  </w:num>
  <w:num w:numId="3" w16cid:durableId="1401515194">
    <w:abstractNumId w:val="6"/>
  </w:num>
  <w:num w:numId="4" w16cid:durableId="1529367036">
    <w:abstractNumId w:val="5"/>
  </w:num>
  <w:num w:numId="5" w16cid:durableId="791051621">
    <w:abstractNumId w:val="4"/>
  </w:num>
  <w:num w:numId="6" w16cid:durableId="1794983601">
    <w:abstractNumId w:val="8"/>
  </w:num>
  <w:num w:numId="7" w16cid:durableId="1948653677">
    <w:abstractNumId w:val="3"/>
  </w:num>
  <w:num w:numId="8" w16cid:durableId="1598170671">
    <w:abstractNumId w:val="2"/>
  </w:num>
  <w:num w:numId="9" w16cid:durableId="1356271340">
    <w:abstractNumId w:val="1"/>
  </w:num>
  <w:num w:numId="10" w16cid:durableId="1999192912">
    <w:abstractNumId w:val="0"/>
  </w:num>
  <w:num w:numId="11" w16cid:durableId="34739666">
    <w:abstractNumId w:val="13"/>
  </w:num>
  <w:num w:numId="12" w16cid:durableId="507402618">
    <w:abstractNumId w:val="31"/>
  </w:num>
  <w:num w:numId="13" w16cid:durableId="1459758231">
    <w:abstractNumId w:val="24"/>
  </w:num>
  <w:num w:numId="14" w16cid:durableId="446856536">
    <w:abstractNumId w:val="29"/>
  </w:num>
  <w:num w:numId="15" w16cid:durableId="1377505198">
    <w:abstractNumId w:val="30"/>
  </w:num>
  <w:num w:numId="16" w16cid:durableId="2001620779">
    <w:abstractNumId w:val="27"/>
  </w:num>
  <w:num w:numId="17" w16cid:durableId="1246650518">
    <w:abstractNumId w:val="26"/>
  </w:num>
  <w:num w:numId="18" w16cid:durableId="1871642728">
    <w:abstractNumId w:val="21"/>
  </w:num>
  <w:num w:numId="19" w16cid:durableId="1186795402">
    <w:abstractNumId w:val="18"/>
  </w:num>
  <w:num w:numId="20" w16cid:durableId="1266687879">
    <w:abstractNumId w:val="20"/>
  </w:num>
  <w:num w:numId="21" w16cid:durableId="1194151674">
    <w:abstractNumId w:val="25"/>
  </w:num>
  <w:num w:numId="22" w16cid:durableId="322665847">
    <w:abstractNumId w:val="16"/>
  </w:num>
  <w:num w:numId="23" w16cid:durableId="1805923937">
    <w:abstractNumId w:val="9"/>
  </w:num>
  <w:num w:numId="24" w16cid:durableId="639270900">
    <w:abstractNumId w:val="12"/>
  </w:num>
  <w:num w:numId="25" w16cid:durableId="80764367">
    <w:abstractNumId w:val="25"/>
    <w:lvlOverride w:ilvl="0">
      <w:startOverride w:val="1"/>
    </w:lvlOverride>
  </w:num>
  <w:num w:numId="26" w16cid:durableId="1580627881">
    <w:abstractNumId w:val="25"/>
    <w:lvlOverride w:ilvl="0">
      <w:startOverride w:val="1"/>
    </w:lvlOverride>
  </w:num>
  <w:num w:numId="27" w16cid:durableId="1481457361">
    <w:abstractNumId w:val="25"/>
  </w:num>
  <w:num w:numId="28" w16cid:durableId="403842734">
    <w:abstractNumId w:val="25"/>
  </w:num>
  <w:num w:numId="29" w16cid:durableId="1231580124">
    <w:abstractNumId w:val="25"/>
    <w:lvlOverride w:ilvl="0">
      <w:startOverride w:val="1"/>
    </w:lvlOverride>
  </w:num>
  <w:num w:numId="30" w16cid:durableId="712077277">
    <w:abstractNumId w:val="25"/>
    <w:lvlOverride w:ilvl="0">
      <w:startOverride w:val="1"/>
    </w:lvlOverride>
  </w:num>
  <w:num w:numId="31" w16cid:durableId="600064846">
    <w:abstractNumId w:val="25"/>
    <w:lvlOverride w:ilvl="0">
      <w:startOverride w:val="1"/>
    </w:lvlOverride>
  </w:num>
  <w:num w:numId="32" w16cid:durableId="633868309">
    <w:abstractNumId w:val="25"/>
    <w:lvlOverride w:ilvl="0">
      <w:startOverride w:val="1"/>
    </w:lvlOverride>
  </w:num>
  <w:num w:numId="33" w16cid:durableId="2074741221">
    <w:abstractNumId w:val="25"/>
    <w:lvlOverride w:ilvl="0">
      <w:startOverride w:val="1"/>
    </w:lvlOverride>
  </w:num>
  <w:num w:numId="34" w16cid:durableId="1508982921">
    <w:abstractNumId w:val="25"/>
    <w:lvlOverride w:ilvl="0">
      <w:startOverride w:val="1"/>
    </w:lvlOverride>
  </w:num>
  <w:num w:numId="35" w16cid:durableId="169876836">
    <w:abstractNumId w:val="25"/>
    <w:lvlOverride w:ilvl="0">
      <w:startOverride w:val="1"/>
    </w:lvlOverride>
  </w:num>
  <w:num w:numId="36" w16cid:durableId="64842497">
    <w:abstractNumId w:val="25"/>
    <w:lvlOverride w:ilvl="0">
      <w:startOverride w:val="1"/>
    </w:lvlOverride>
  </w:num>
  <w:num w:numId="37" w16cid:durableId="2009675429">
    <w:abstractNumId w:val="25"/>
    <w:lvlOverride w:ilvl="0">
      <w:startOverride w:val="1"/>
    </w:lvlOverride>
  </w:num>
  <w:num w:numId="38" w16cid:durableId="562837499">
    <w:abstractNumId w:val="25"/>
    <w:lvlOverride w:ilvl="0">
      <w:startOverride w:val="1"/>
    </w:lvlOverride>
  </w:num>
  <w:num w:numId="39" w16cid:durableId="793061668">
    <w:abstractNumId w:val="25"/>
    <w:lvlOverride w:ilvl="0">
      <w:startOverride w:val="1"/>
    </w:lvlOverride>
  </w:num>
  <w:num w:numId="40" w16cid:durableId="1855068357">
    <w:abstractNumId w:val="25"/>
    <w:lvlOverride w:ilvl="0">
      <w:startOverride w:val="1"/>
    </w:lvlOverride>
  </w:num>
  <w:num w:numId="41" w16cid:durableId="1738044272">
    <w:abstractNumId w:val="25"/>
    <w:lvlOverride w:ilvl="0">
      <w:startOverride w:val="1"/>
    </w:lvlOverride>
  </w:num>
  <w:num w:numId="42" w16cid:durableId="1021663106">
    <w:abstractNumId w:val="18"/>
    <w:lvlOverride w:ilvl="0">
      <w:startOverride w:val="1"/>
    </w:lvlOverride>
  </w:num>
  <w:num w:numId="43" w16cid:durableId="1010985584">
    <w:abstractNumId w:val="14"/>
  </w:num>
  <w:num w:numId="44" w16cid:durableId="24795704">
    <w:abstractNumId w:val="18"/>
    <w:lvlOverride w:ilvl="0">
      <w:startOverride w:val="1"/>
    </w:lvlOverride>
  </w:num>
  <w:num w:numId="45" w16cid:durableId="945112217">
    <w:abstractNumId w:val="18"/>
    <w:lvlOverride w:ilvl="0">
      <w:startOverride w:val="1"/>
    </w:lvlOverride>
  </w:num>
  <w:num w:numId="46" w16cid:durableId="745734301">
    <w:abstractNumId w:val="18"/>
    <w:lvlOverride w:ilvl="0">
      <w:startOverride w:val="1"/>
    </w:lvlOverride>
  </w:num>
  <w:num w:numId="47" w16cid:durableId="1733306497">
    <w:abstractNumId w:val="18"/>
    <w:lvlOverride w:ilvl="0">
      <w:startOverride w:val="1"/>
    </w:lvlOverride>
  </w:num>
  <w:num w:numId="48" w16cid:durableId="666134191">
    <w:abstractNumId w:val="25"/>
    <w:lvlOverride w:ilvl="0">
      <w:startOverride w:val="1"/>
    </w:lvlOverride>
  </w:num>
  <w:num w:numId="49" w16cid:durableId="1828935617">
    <w:abstractNumId w:val="22"/>
  </w:num>
  <w:num w:numId="50" w16cid:durableId="21051142">
    <w:abstractNumId w:val="19"/>
  </w:num>
  <w:num w:numId="51" w16cid:durableId="675570977">
    <w:abstractNumId w:val="25"/>
    <w:lvlOverride w:ilvl="0">
      <w:startOverride w:val="1"/>
    </w:lvlOverride>
  </w:num>
  <w:num w:numId="52" w16cid:durableId="156894228">
    <w:abstractNumId w:val="15"/>
  </w:num>
  <w:num w:numId="53" w16cid:durableId="380401685">
    <w:abstractNumId w:val="18"/>
    <w:lvlOverride w:ilvl="0">
      <w:startOverride w:val="1"/>
    </w:lvlOverride>
  </w:num>
  <w:num w:numId="54" w16cid:durableId="1034577999">
    <w:abstractNumId w:val="28"/>
  </w:num>
  <w:num w:numId="55" w16cid:durableId="1302272318">
    <w:abstractNumId w:val="20"/>
  </w:num>
  <w:num w:numId="56" w16cid:durableId="1579246555">
    <w:abstractNumId w:val="20"/>
    <w:lvlOverride w:ilvl="0">
      <w:startOverride w:val="1"/>
    </w:lvlOverride>
  </w:num>
  <w:num w:numId="57" w16cid:durableId="1669863190">
    <w:abstractNumId w:val="17"/>
  </w:num>
  <w:num w:numId="58" w16cid:durableId="218248229">
    <w:abstractNumId w:val="11"/>
  </w:num>
  <w:num w:numId="59" w16cid:durableId="347679887">
    <w:abstractNumId w:val="25"/>
    <w:lvlOverride w:ilvl="0">
      <w:startOverride w:val="1"/>
    </w:lvlOverride>
  </w:num>
  <w:num w:numId="60" w16cid:durableId="97800574">
    <w:abstractNumId w:val="25"/>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0F"/>
    <w:rsid w:val="000137FC"/>
    <w:rsid w:val="00031C30"/>
    <w:rsid w:val="000472ED"/>
    <w:rsid w:val="0005589B"/>
    <w:rsid w:val="00055CA9"/>
    <w:rsid w:val="00083C13"/>
    <w:rsid w:val="000903FD"/>
    <w:rsid w:val="00096B67"/>
    <w:rsid w:val="000B67E2"/>
    <w:rsid w:val="000E649E"/>
    <w:rsid w:val="000F0148"/>
    <w:rsid w:val="000F1371"/>
    <w:rsid w:val="000F1867"/>
    <w:rsid w:val="000F75A6"/>
    <w:rsid w:val="001001D9"/>
    <w:rsid w:val="0010779D"/>
    <w:rsid w:val="00133513"/>
    <w:rsid w:val="0019170C"/>
    <w:rsid w:val="001B3455"/>
    <w:rsid w:val="001C4A32"/>
    <w:rsid w:val="001C712D"/>
    <w:rsid w:val="001D6660"/>
    <w:rsid w:val="001E7876"/>
    <w:rsid w:val="001F0452"/>
    <w:rsid w:val="001F364B"/>
    <w:rsid w:val="00200AFA"/>
    <w:rsid w:val="00201CFA"/>
    <w:rsid w:val="00205538"/>
    <w:rsid w:val="00221AC3"/>
    <w:rsid w:val="0022560F"/>
    <w:rsid w:val="00226426"/>
    <w:rsid w:val="0024634D"/>
    <w:rsid w:val="00246408"/>
    <w:rsid w:val="0026182B"/>
    <w:rsid w:val="002649BE"/>
    <w:rsid w:val="00280141"/>
    <w:rsid w:val="00285E07"/>
    <w:rsid w:val="002B4553"/>
    <w:rsid w:val="002C12BF"/>
    <w:rsid w:val="00307A6C"/>
    <w:rsid w:val="00315739"/>
    <w:rsid w:val="00320D90"/>
    <w:rsid w:val="00326D19"/>
    <w:rsid w:val="00330BE7"/>
    <w:rsid w:val="003333D1"/>
    <w:rsid w:val="00353973"/>
    <w:rsid w:val="003653E0"/>
    <w:rsid w:val="003754D9"/>
    <w:rsid w:val="00376083"/>
    <w:rsid w:val="003A56E0"/>
    <w:rsid w:val="003B238A"/>
    <w:rsid w:val="003C1168"/>
    <w:rsid w:val="003C239D"/>
    <w:rsid w:val="003E1C6C"/>
    <w:rsid w:val="003E2FF0"/>
    <w:rsid w:val="00414C30"/>
    <w:rsid w:val="00420E0F"/>
    <w:rsid w:val="00421296"/>
    <w:rsid w:val="00442AA2"/>
    <w:rsid w:val="004478B5"/>
    <w:rsid w:val="0045176F"/>
    <w:rsid w:val="00485D09"/>
    <w:rsid w:val="004946E7"/>
    <w:rsid w:val="004950B8"/>
    <w:rsid w:val="004B59C5"/>
    <w:rsid w:val="004B7929"/>
    <w:rsid w:val="004C4B4F"/>
    <w:rsid w:val="004C6170"/>
    <w:rsid w:val="004D47FD"/>
    <w:rsid w:val="004E4102"/>
    <w:rsid w:val="005008FC"/>
    <w:rsid w:val="005059D4"/>
    <w:rsid w:val="00514CDD"/>
    <w:rsid w:val="00523B18"/>
    <w:rsid w:val="00526E1B"/>
    <w:rsid w:val="00537EFF"/>
    <w:rsid w:val="00550D47"/>
    <w:rsid w:val="00562746"/>
    <w:rsid w:val="005637E4"/>
    <w:rsid w:val="0059389C"/>
    <w:rsid w:val="005964C9"/>
    <w:rsid w:val="005A33EE"/>
    <w:rsid w:val="005A4CB9"/>
    <w:rsid w:val="005A7379"/>
    <w:rsid w:val="005E5C56"/>
    <w:rsid w:val="005F1B1F"/>
    <w:rsid w:val="005F2284"/>
    <w:rsid w:val="005F3391"/>
    <w:rsid w:val="005F39CF"/>
    <w:rsid w:val="006001D5"/>
    <w:rsid w:val="006070E5"/>
    <w:rsid w:val="006350DC"/>
    <w:rsid w:val="00636200"/>
    <w:rsid w:val="00636A33"/>
    <w:rsid w:val="00643F31"/>
    <w:rsid w:val="0064696A"/>
    <w:rsid w:val="00647F93"/>
    <w:rsid w:val="0065562C"/>
    <w:rsid w:val="00675445"/>
    <w:rsid w:val="0067663F"/>
    <w:rsid w:val="00683403"/>
    <w:rsid w:val="00690940"/>
    <w:rsid w:val="006914E6"/>
    <w:rsid w:val="00694DAF"/>
    <w:rsid w:val="0069558B"/>
    <w:rsid w:val="00695B6E"/>
    <w:rsid w:val="00697DDC"/>
    <w:rsid w:val="006A0B71"/>
    <w:rsid w:val="006C0BB1"/>
    <w:rsid w:val="006E008E"/>
    <w:rsid w:val="006F336C"/>
    <w:rsid w:val="00710782"/>
    <w:rsid w:val="0074140A"/>
    <w:rsid w:val="00772703"/>
    <w:rsid w:val="007758F5"/>
    <w:rsid w:val="00787B39"/>
    <w:rsid w:val="00790431"/>
    <w:rsid w:val="007D143E"/>
    <w:rsid w:val="007F0976"/>
    <w:rsid w:val="007F672A"/>
    <w:rsid w:val="00801126"/>
    <w:rsid w:val="00807699"/>
    <w:rsid w:val="008112F6"/>
    <w:rsid w:val="00826796"/>
    <w:rsid w:val="00834CDD"/>
    <w:rsid w:val="008453B4"/>
    <w:rsid w:val="0085441B"/>
    <w:rsid w:val="00854931"/>
    <w:rsid w:val="008618F1"/>
    <w:rsid w:val="00864A5A"/>
    <w:rsid w:val="0088652C"/>
    <w:rsid w:val="008A4866"/>
    <w:rsid w:val="008C7629"/>
    <w:rsid w:val="008D6D37"/>
    <w:rsid w:val="009056B6"/>
    <w:rsid w:val="00905DBA"/>
    <w:rsid w:val="00907673"/>
    <w:rsid w:val="0093314B"/>
    <w:rsid w:val="00943BAA"/>
    <w:rsid w:val="0095039D"/>
    <w:rsid w:val="00961134"/>
    <w:rsid w:val="00961C20"/>
    <w:rsid w:val="009637C2"/>
    <w:rsid w:val="009748E4"/>
    <w:rsid w:val="00987272"/>
    <w:rsid w:val="009A0082"/>
    <w:rsid w:val="009A667A"/>
    <w:rsid w:val="009B4C63"/>
    <w:rsid w:val="009C33FF"/>
    <w:rsid w:val="009C3DAE"/>
    <w:rsid w:val="009E59E2"/>
    <w:rsid w:val="00A43771"/>
    <w:rsid w:val="00A44681"/>
    <w:rsid w:val="00A47436"/>
    <w:rsid w:val="00A5766C"/>
    <w:rsid w:val="00A66AD8"/>
    <w:rsid w:val="00A7382F"/>
    <w:rsid w:val="00A82EE5"/>
    <w:rsid w:val="00AB380C"/>
    <w:rsid w:val="00AD6255"/>
    <w:rsid w:val="00AE3448"/>
    <w:rsid w:val="00B36189"/>
    <w:rsid w:val="00B36A0A"/>
    <w:rsid w:val="00B51532"/>
    <w:rsid w:val="00B75ABC"/>
    <w:rsid w:val="00B809D9"/>
    <w:rsid w:val="00B814FE"/>
    <w:rsid w:val="00BB1C3B"/>
    <w:rsid w:val="00BC2A73"/>
    <w:rsid w:val="00BC3BF6"/>
    <w:rsid w:val="00BE0A41"/>
    <w:rsid w:val="00BF3FFA"/>
    <w:rsid w:val="00C015A0"/>
    <w:rsid w:val="00C16AA9"/>
    <w:rsid w:val="00C47145"/>
    <w:rsid w:val="00C6257C"/>
    <w:rsid w:val="00C85DAD"/>
    <w:rsid w:val="00C87149"/>
    <w:rsid w:val="00C87EC0"/>
    <w:rsid w:val="00C92FCB"/>
    <w:rsid w:val="00C9776A"/>
    <w:rsid w:val="00CA25BC"/>
    <w:rsid w:val="00CB2669"/>
    <w:rsid w:val="00CC3968"/>
    <w:rsid w:val="00CD7C09"/>
    <w:rsid w:val="00CE42F6"/>
    <w:rsid w:val="00CF6756"/>
    <w:rsid w:val="00D143B1"/>
    <w:rsid w:val="00D213B5"/>
    <w:rsid w:val="00D23429"/>
    <w:rsid w:val="00D24F3C"/>
    <w:rsid w:val="00D43E50"/>
    <w:rsid w:val="00D45741"/>
    <w:rsid w:val="00D608F6"/>
    <w:rsid w:val="00D671F2"/>
    <w:rsid w:val="00D93E70"/>
    <w:rsid w:val="00DC5A80"/>
    <w:rsid w:val="00DD1C54"/>
    <w:rsid w:val="00DE73D7"/>
    <w:rsid w:val="00DF0CEF"/>
    <w:rsid w:val="00DF0E61"/>
    <w:rsid w:val="00DF6295"/>
    <w:rsid w:val="00E147D3"/>
    <w:rsid w:val="00E321EB"/>
    <w:rsid w:val="00E33C47"/>
    <w:rsid w:val="00E52189"/>
    <w:rsid w:val="00E5559C"/>
    <w:rsid w:val="00E73475"/>
    <w:rsid w:val="00EA028C"/>
    <w:rsid w:val="00EA3161"/>
    <w:rsid w:val="00EA78BF"/>
    <w:rsid w:val="00EB0223"/>
    <w:rsid w:val="00EC79C0"/>
    <w:rsid w:val="00ED2EA2"/>
    <w:rsid w:val="00EF43B6"/>
    <w:rsid w:val="00F0111E"/>
    <w:rsid w:val="00F04597"/>
    <w:rsid w:val="00F04E35"/>
    <w:rsid w:val="00F160E1"/>
    <w:rsid w:val="00F4159F"/>
    <w:rsid w:val="00F44A73"/>
    <w:rsid w:val="00F523E5"/>
    <w:rsid w:val="00F6264C"/>
    <w:rsid w:val="00F9156C"/>
    <w:rsid w:val="00FA4ABA"/>
    <w:rsid w:val="00FB6164"/>
    <w:rsid w:val="00FC64ED"/>
    <w:rsid w:val="00FE0286"/>
    <w:rsid w:val="00FE65F0"/>
    <w:rsid w:val="00FF1722"/>
    <w:rsid w:val="00FF4D92"/>
    <w:rsid w:val="00FF50D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05500C"/>
  <w15:docId w15:val="{FCD0F31B-87C4-4D75-A6B2-66427BCA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imes New Roman" w:hAnsi="Arial Narrow" w:cs="Times New Roman"/>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numbered"/>
    <w:qFormat/>
    <w:rsid w:val="00801126"/>
    <w:rPr>
      <w:rFonts w:ascii="Arial" w:hAnsi="Arial"/>
    </w:rPr>
  </w:style>
  <w:style w:type="paragraph" w:styleId="Heading1">
    <w:name w:val="heading 1"/>
    <w:aliases w:val="*Heading 1"/>
    <w:basedOn w:val="PolicyStyle"/>
    <w:next w:val="PolicyStyle"/>
    <w:link w:val="Heading1Char"/>
    <w:qFormat/>
    <w:rsid w:val="007D143E"/>
    <w:pPr>
      <w:keepNext/>
      <w:spacing w:after="240"/>
      <w:jc w:val="center"/>
      <w:outlineLvl w:val="0"/>
    </w:pPr>
    <w:rPr>
      <w:b/>
      <w:bCs/>
      <w:kern w:val="32"/>
      <w:sz w:val="40"/>
      <w:szCs w:val="28"/>
      <w:lang w:val="en-US"/>
    </w:rPr>
  </w:style>
  <w:style w:type="paragraph" w:styleId="Heading2">
    <w:name w:val="heading 2"/>
    <w:aliases w:val="*Heading 2"/>
    <w:basedOn w:val="PolicyStyle"/>
    <w:next w:val="PolicyStyle"/>
    <w:link w:val="Heading2Char"/>
    <w:qFormat/>
    <w:rsid w:val="007D143E"/>
    <w:pPr>
      <w:keepNext/>
      <w:ind w:left="-340"/>
      <w:outlineLvl w:val="1"/>
    </w:pPr>
    <w:rPr>
      <w:b/>
      <w:bCs/>
      <w:iCs/>
      <w:sz w:val="36"/>
      <w:szCs w:val="32"/>
    </w:rPr>
  </w:style>
  <w:style w:type="paragraph" w:styleId="Heading3">
    <w:name w:val="heading 3"/>
    <w:aliases w:val="*Heading 3"/>
    <w:basedOn w:val="PolicyStyle"/>
    <w:next w:val="PolicyStyle"/>
    <w:link w:val="Heading3Char"/>
    <w:qFormat/>
    <w:rsid w:val="000B67E2"/>
    <w:pPr>
      <w:keepNext/>
      <w:ind w:left="227"/>
      <w:outlineLvl w:val="2"/>
    </w:pPr>
    <w:rPr>
      <w:rFonts w:ascii="Arial Bold" w:hAnsi="Arial Bold"/>
      <w:b/>
      <w:bCs/>
      <w:color w:val="007096"/>
      <w:sz w:val="32"/>
    </w:rPr>
  </w:style>
  <w:style w:type="paragraph" w:styleId="Heading4">
    <w:name w:val="heading 4"/>
    <w:aliases w:val="*Heading 4"/>
    <w:basedOn w:val="PolicyStyle"/>
    <w:next w:val="PolicyStyle"/>
    <w:link w:val="Heading4Char"/>
    <w:qFormat/>
    <w:rsid w:val="000903FD"/>
    <w:pPr>
      <w:keepNext/>
      <w:keepLines/>
      <w:ind w:left="510"/>
      <w:outlineLvl w:val="3"/>
    </w:pPr>
    <w:rPr>
      <w:rFonts w:eastAsiaTheme="majorEastAsia" w:cstheme="majorBidi"/>
      <w:b/>
    </w:rPr>
  </w:style>
  <w:style w:type="paragraph" w:styleId="Heading5">
    <w:name w:val="heading 5"/>
    <w:aliases w:val="POLICY H 5"/>
    <w:basedOn w:val="Normal"/>
    <w:next w:val="Normal"/>
    <w:link w:val="Heading5Char"/>
    <w:autoRedefine/>
    <w:rsid w:val="000903FD"/>
    <w:pPr>
      <w:spacing w:before="120" w:after="240"/>
      <w:ind w:left="227" w:right="-567"/>
      <w:outlineLvl w:val="4"/>
    </w:pPr>
    <w:rPr>
      <w:b/>
      <w:i/>
      <w:iCs/>
    </w:rPr>
  </w:style>
  <w:style w:type="paragraph" w:styleId="Heading6">
    <w:name w:val="heading 6"/>
    <w:aliases w:val="POLICY H 6"/>
    <w:basedOn w:val="Normal"/>
    <w:next w:val="Normal"/>
    <w:link w:val="Heading6Char"/>
    <w:rsid w:val="000903FD"/>
    <w:pPr>
      <w:keepNext/>
      <w:keepLines/>
      <w:spacing w:before="40"/>
      <w:outlineLvl w:val="5"/>
    </w:pPr>
    <w:rPr>
      <w:rFonts w:asciiTheme="majorHAnsi" w:eastAsiaTheme="majorEastAsia" w:hAnsiTheme="majorHAnsi" w:cstheme="majorBidi"/>
      <w:color w:val="550A2A" w:themeColor="accent1" w:themeShade="7F"/>
    </w:rPr>
  </w:style>
  <w:style w:type="paragraph" w:styleId="Heading7">
    <w:name w:val="heading 7"/>
    <w:basedOn w:val="Normal"/>
    <w:next w:val="Normal"/>
    <w:link w:val="Heading7Char"/>
    <w:semiHidden/>
    <w:unhideWhenUsed/>
    <w:pPr>
      <w:keepNext/>
      <w:keepLines/>
      <w:spacing w:before="40"/>
      <w:outlineLvl w:val="6"/>
    </w:pPr>
    <w:rPr>
      <w:rFonts w:asciiTheme="majorHAnsi" w:eastAsiaTheme="majorEastAsia" w:hAnsiTheme="majorHAnsi" w:cstheme="majorBidi"/>
      <w:i/>
      <w:iCs/>
      <w:color w:val="550A2A" w:themeColor="accent1" w:themeShade="7F"/>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434343" w:themeColor="text1" w:themeTint="D8"/>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Theme="majorHAnsi" w:eastAsiaTheme="majorEastAsia" w:hAnsiTheme="majorHAnsi" w:cstheme="majorBidi"/>
      <w:i/>
      <w:iCs/>
      <w:color w:val="43434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0111E"/>
    <w:rPr>
      <w:rFonts w:ascii="Arial" w:hAnsi="Arial"/>
      <w:color w:val="0000FF"/>
      <w:sz w:val="24"/>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Pr>
      <w:sz w:val="20"/>
    </w:rPr>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0903FD"/>
  </w:style>
  <w:style w:type="paragraph" w:styleId="TOC1">
    <w:name w:val="toc 1"/>
    <w:basedOn w:val="PolicyStyle"/>
    <w:next w:val="PolicyStyle"/>
    <w:uiPriority w:val="39"/>
    <w:rsid w:val="004478B5"/>
    <w:pPr>
      <w:tabs>
        <w:tab w:val="left" w:pos="1540"/>
        <w:tab w:val="right" w:leader="dot" w:pos="9350"/>
      </w:tabs>
      <w:spacing w:after="240" w:line="240" w:lineRule="auto"/>
      <w:jc w:val="right"/>
    </w:pPr>
    <w:rPr>
      <w:rFonts w:ascii="Arial Bold" w:hAnsi="Arial Bold"/>
      <w:b/>
      <w:noProof/>
    </w:rPr>
  </w:style>
  <w:style w:type="paragraph" w:styleId="TOC2">
    <w:name w:val="toc 2"/>
    <w:basedOn w:val="Normal"/>
    <w:next w:val="Normal"/>
    <w:autoRedefine/>
    <w:uiPriority w:val="39"/>
    <w:rsid w:val="004478B5"/>
    <w:pPr>
      <w:tabs>
        <w:tab w:val="right" w:leader="dot" w:pos="9350"/>
      </w:tabs>
      <w:spacing w:after="240"/>
      <w:ind w:left="340"/>
      <w:jc w:val="right"/>
    </w:pPr>
    <w:rPr>
      <w:noProof/>
      <w:szCs w:val="22"/>
    </w:rPr>
  </w:style>
  <w:style w:type="paragraph" w:customStyle="1" w:styleId="Default">
    <w:name w:val="Default"/>
    <w:pPr>
      <w:widowControl w:val="0"/>
      <w:autoSpaceDE w:val="0"/>
      <w:autoSpaceDN w:val="0"/>
      <w:adjustRightInd w:val="0"/>
    </w:pPr>
    <w:rPr>
      <w:color w:val="000000"/>
      <w:kern w:val="1"/>
      <w:lang w:eastAsia="zh-CN" w:bidi="hi-IN"/>
    </w:rPr>
  </w:style>
  <w:style w:type="paragraph" w:customStyle="1" w:styleId="CM34">
    <w:name w:val="CM34"/>
    <w:basedOn w:val="Default"/>
    <w:next w:val="Default"/>
    <w:uiPriority w:val="99"/>
    <w:unhideWhenUsed/>
    <w:rPr>
      <w:color w:val="auto"/>
      <w:kern w:val="0"/>
      <w:lang w:eastAsia="en-CA" w:bidi="ar-SA"/>
    </w:rPr>
  </w:style>
  <w:style w:type="paragraph" w:customStyle="1" w:styleId="CM35">
    <w:name w:val="CM35"/>
    <w:basedOn w:val="Default"/>
    <w:next w:val="Default"/>
    <w:uiPriority w:val="99"/>
    <w:unhideWhenUsed/>
    <w:rPr>
      <w:color w:val="auto"/>
      <w:kern w:val="0"/>
      <w:lang w:eastAsia="en-CA" w:bidi="ar-SA"/>
    </w:rPr>
  </w:style>
  <w:style w:type="paragraph" w:customStyle="1" w:styleId="CM8">
    <w:name w:val="CM8"/>
    <w:basedOn w:val="Default"/>
    <w:next w:val="Default"/>
    <w:uiPriority w:val="99"/>
    <w:unhideWhenUsed/>
    <w:pPr>
      <w:spacing w:line="293" w:lineRule="atLeast"/>
    </w:pPr>
    <w:rPr>
      <w:color w:val="auto"/>
      <w:kern w:val="0"/>
      <w:lang w:eastAsia="en-CA" w:bidi="ar-SA"/>
    </w:rPr>
  </w:style>
  <w:style w:type="paragraph" w:customStyle="1" w:styleId="CM38">
    <w:name w:val="CM38"/>
    <w:basedOn w:val="Default"/>
    <w:next w:val="Default"/>
    <w:uiPriority w:val="99"/>
    <w:unhideWhenUsed/>
    <w:rPr>
      <w:color w:val="auto"/>
      <w:kern w:val="0"/>
      <w:lang w:eastAsia="en-CA" w:bidi="ar-SA"/>
    </w:rPr>
  </w:style>
  <w:style w:type="paragraph" w:styleId="ListParagraph">
    <w:name w:val="List Paragraph"/>
    <w:basedOn w:val="Normal"/>
    <w:uiPriority w:val="34"/>
    <w:unhideWhenUsed/>
    <w:qFormat/>
    <w:pPr>
      <w:ind w:left="360"/>
    </w:p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FootnoteTextChar">
    <w:name w:val="Footnote Text Char"/>
    <w:link w:val="FootnoteText"/>
    <w:uiPriority w:val="99"/>
    <w:rPr>
      <w:lang w:val="en-US"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sz w:val="24"/>
      <w:szCs w:val="24"/>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z w:val="24"/>
      <w:szCs w:val="24"/>
      <w:lang w:val="en-US" w:eastAsia="en-US"/>
    </w:rPr>
  </w:style>
  <w:style w:type="paragraph" w:styleId="Revision">
    <w:name w:val="Revision"/>
    <w:hidden/>
    <w:uiPriority w:val="99"/>
    <w:semiHidden/>
    <w:rPr>
      <w:lang w:val="en-US" w:eastAsia="en-US"/>
    </w:rPr>
  </w:style>
  <w:style w:type="character" w:styleId="FollowedHyperlink">
    <w:name w:val="FollowedHyperlink"/>
    <w:rPr>
      <w:color w:val="800080"/>
      <w:u w:val="single"/>
    </w:rPr>
  </w:style>
  <w:style w:type="character" w:customStyle="1" w:styleId="Heading1Char">
    <w:name w:val="Heading 1 Char"/>
    <w:aliases w:val="*Heading 1 Char"/>
    <w:link w:val="Heading1"/>
    <w:rsid w:val="007D143E"/>
    <w:rPr>
      <w:rFonts w:ascii="Arial" w:hAnsi="Arial"/>
      <w:b/>
      <w:bCs/>
      <w:kern w:val="32"/>
      <w:sz w:val="40"/>
      <w:szCs w:val="28"/>
      <w:lang w:val="en-US"/>
    </w:rPr>
  </w:style>
  <w:style w:type="paragraph" w:styleId="TOCHeading">
    <w:name w:val="TOC Heading"/>
    <w:basedOn w:val="Heading1"/>
    <w:next w:val="Normal"/>
    <w:uiPriority w:val="39"/>
    <w:unhideWhenUsed/>
    <w:qFormat/>
    <w:rsid w:val="000903FD"/>
    <w:pPr>
      <w:keepLines/>
      <w:spacing w:before="480" w:line="276" w:lineRule="auto"/>
      <w:outlineLvl w:val="9"/>
    </w:pPr>
    <w:rPr>
      <w:color w:val="365F91"/>
      <w:kern w:val="0"/>
      <w:lang w:eastAsia="ja-JP"/>
    </w:rPr>
  </w:style>
  <w:style w:type="paragraph" w:styleId="TOC3">
    <w:name w:val="toc 3"/>
    <w:basedOn w:val="Normal"/>
    <w:next w:val="Normal"/>
    <w:autoRedefine/>
    <w:uiPriority w:val="39"/>
    <w:unhideWhenUsed/>
    <w:rsid w:val="00854931"/>
    <w:pPr>
      <w:tabs>
        <w:tab w:val="right" w:leader="dot" w:pos="9350"/>
      </w:tabs>
      <w:spacing w:after="240"/>
      <w:ind w:left="737"/>
      <w:jc w:val="right"/>
    </w:pPr>
    <w:rPr>
      <w:rFonts w:eastAsia="MS Mincho" w:cs="Arial"/>
      <w:szCs w:val="22"/>
      <w:lang w:eastAsia="ja-JP"/>
    </w:rPr>
  </w:style>
  <w:style w:type="character" w:customStyle="1" w:styleId="Heading2Char">
    <w:name w:val="Heading 2 Char"/>
    <w:aliases w:val="*Heading 2 Char"/>
    <w:link w:val="Heading2"/>
    <w:rsid w:val="007D143E"/>
    <w:rPr>
      <w:rFonts w:ascii="Arial" w:hAnsi="Arial"/>
      <w:b/>
      <w:bCs/>
      <w:iCs/>
      <w:sz w:val="36"/>
      <w:szCs w:val="32"/>
    </w:rPr>
  </w:style>
  <w:style w:type="character" w:customStyle="1" w:styleId="Heading3Char">
    <w:name w:val="Heading 3 Char"/>
    <w:aliases w:val="*Heading 3 Char"/>
    <w:link w:val="Heading3"/>
    <w:rsid w:val="000B67E2"/>
    <w:rPr>
      <w:rFonts w:ascii="Arial Bold" w:hAnsi="Arial Bold"/>
      <w:b/>
      <w:bCs/>
      <w:color w:val="007096"/>
      <w:sz w:val="32"/>
    </w:rPr>
  </w:style>
  <w:style w:type="paragraph" w:styleId="PlainText">
    <w:name w:val="Plain Text"/>
    <w:basedOn w:val="Normal"/>
    <w:link w:val="PlainTextChar"/>
    <w:uiPriority w:val="99"/>
    <w:unhideWhenUsed/>
    <w:rPr>
      <w:sz w:val="20"/>
      <w:szCs w:val="21"/>
    </w:rPr>
  </w:style>
  <w:style w:type="character" w:customStyle="1" w:styleId="PlainTextChar">
    <w:name w:val="Plain Text Char"/>
    <w:link w:val="PlainText"/>
    <w:uiPriority w:val="99"/>
    <w:rPr>
      <w:rFonts w:ascii="Arial" w:hAnsi="Arial"/>
      <w:szCs w:val="21"/>
    </w:rPr>
  </w:style>
  <w:style w:type="paragraph" w:styleId="NormalWeb">
    <w:name w:val="Normal (Web)"/>
    <w:basedOn w:val="Normal"/>
    <w:uiPriority w:val="99"/>
    <w:unhideWhenUsed/>
    <w:rsid w:val="000903FD"/>
    <w:pPr>
      <w:spacing w:before="100" w:beforeAutospacing="1" w:after="100" w:afterAutospacing="1"/>
    </w:pPr>
  </w:style>
  <w:style w:type="paragraph" w:customStyle="1" w:styleId="MediumGrid1-Accent21">
    <w:name w:val="Medium Grid 1 - Accent 21"/>
    <w:basedOn w:val="Normal"/>
    <w:uiPriority w:val="34"/>
    <w:unhideWhenUsed/>
    <w:pPr>
      <w:ind w:left="720"/>
      <w:contextualSpacing/>
    </w:pPr>
    <w:rPr>
      <w:rFonts w:ascii="Cambria" w:eastAsia="MS Mincho" w:hAnsi="Cambria"/>
    </w:rPr>
  </w:style>
  <w:style w:type="character" w:customStyle="1" w:styleId="HeaderChar">
    <w:name w:val="Header Char"/>
    <w:link w:val="Header"/>
    <w:uiPriority w:val="99"/>
    <w:rPr>
      <w:sz w:val="24"/>
      <w:lang w:val="en-US" w:eastAsia="en-US"/>
    </w:rPr>
  </w:style>
  <w:style w:type="paragraph" w:styleId="Subtitle">
    <w:name w:val="Subtitle"/>
    <w:basedOn w:val="Normal"/>
    <w:next w:val="Normal"/>
    <w:link w:val="SubtitleChar"/>
    <w:unhideWhenUsed/>
    <w:pPr>
      <w:numPr>
        <w:ilvl w:val="1"/>
      </w:numPr>
      <w:spacing w:after="160"/>
    </w:pPr>
    <w:rPr>
      <w:rFonts w:ascii="Calibri" w:hAnsi="Calibri"/>
      <w:color w:val="5A5A5A"/>
      <w:spacing w:val="15"/>
      <w:sz w:val="22"/>
      <w:szCs w:val="22"/>
    </w:rPr>
  </w:style>
  <w:style w:type="character" w:customStyle="1" w:styleId="SubtitleChar">
    <w:name w:val="Subtitle Char"/>
    <w:link w:val="Subtitle"/>
    <w:rPr>
      <w:rFonts w:ascii="Calibri" w:hAnsi="Calibri"/>
      <w:color w:val="5A5A5A"/>
      <w:spacing w:val="15"/>
      <w:sz w:val="22"/>
      <w:szCs w:val="22"/>
    </w:rPr>
  </w:style>
  <w:style w:type="paragraph" w:styleId="EndnoteText">
    <w:name w:val="endnote text"/>
    <w:basedOn w:val="Normal"/>
    <w:link w:val="EndnoteTextChar"/>
    <w:semiHidden/>
    <w:unhideWhenUsed/>
    <w:rPr>
      <w:sz w:val="20"/>
    </w:rPr>
  </w:style>
  <w:style w:type="character" w:customStyle="1" w:styleId="EndnoteTextChar">
    <w:name w:val="Endnote Text Char"/>
    <w:link w:val="EndnoteText"/>
    <w:semiHidden/>
    <w:rPr>
      <w:lang w:val="en-US" w:eastAsia="en-US"/>
    </w:rPr>
  </w:style>
  <w:style w:type="character" w:styleId="EndnoteReference">
    <w:name w:val="endnote reference"/>
    <w:semiHidden/>
    <w:unhideWhenUsed/>
    <w:rPr>
      <w:vertAlign w:val="superscript"/>
    </w:rPr>
  </w:style>
  <w:style w:type="paragraph" w:styleId="Title">
    <w:name w:val="Title"/>
    <w:aliases w:val="Heading X"/>
    <w:basedOn w:val="ListParagraph"/>
    <w:next w:val="Normal"/>
    <w:link w:val="TitleChar"/>
    <w:autoRedefine/>
    <w:pPr>
      <w:numPr>
        <w:numId w:val="1"/>
      </w:numPr>
    </w:pPr>
    <w:rPr>
      <w:b/>
    </w:rPr>
  </w:style>
  <w:style w:type="character" w:customStyle="1" w:styleId="TitleChar">
    <w:name w:val="Title Char"/>
    <w:aliases w:val="Heading X Char"/>
    <w:basedOn w:val="DefaultParagraphFont"/>
    <w:link w:val="Title"/>
    <w:rPr>
      <w:rFonts w:ascii="Arial" w:hAnsi="Arial"/>
      <w:b/>
    </w:rPr>
  </w:style>
  <w:style w:type="character" w:styleId="Emphasis">
    <w:name w:val="Emphasis"/>
    <w:basedOn w:val="DefaultParagraphFont"/>
    <w:uiPriority w:val="20"/>
    <w:unhideWhenUsed/>
    <w:qFormat/>
    <w:rPr>
      <w:i/>
      <w:iCs/>
    </w:rPr>
  </w:style>
  <w:style w:type="character" w:customStyle="1" w:styleId="FooterChar">
    <w:name w:val="Footer Char"/>
    <w:basedOn w:val="DefaultParagraphFont"/>
    <w:link w:val="Footer"/>
    <w:rPr>
      <w:sz w:val="24"/>
      <w:lang w:val="en-US" w:eastAsia="en-US"/>
    </w:rPr>
  </w:style>
  <w:style w:type="paragraph" w:styleId="Bibliography">
    <w:name w:val="Bibliography"/>
    <w:basedOn w:val="Normal"/>
    <w:next w:val="Normal"/>
    <w:uiPriority w:val="37"/>
    <w:semiHidden/>
    <w:unhideWhenUsed/>
    <w:rsid w:val="000903FD"/>
  </w:style>
  <w:style w:type="paragraph" w:styleId="BlockText">
    <w:name w:val="Block Text"/>
    <w:basedOn w:val="Normal"/>
    <w:semiHidden/>
    <w:unhideWhenUsed/>
    <w:rsid w:val="000903FD"/>
    <w:pPr>
      <w:pBdr>
        <w:top w:val="single" w:sz="2" w:space="10" w:color="AC1455" w:themeColor="accent1"/>
        <w:left w:val="single" w:sz="2" w:space="10" w:color="AC1455" w:themeColor="accent1"/>
        <w:bottom w:val="single" w:sz="2" w:space="10" w:color="AC1455" w:themeColor="accent1"/>
        <w:right w:val="single" w:sz="2" w:space="10" w:color="AC1455" w:themeColor="accent1"/>
      </w:pBdr>
      <w:ind w:left="1152" w:right="1152"/>
    </w:pPr>
    <w:rPr>
      <w:rFonts w:asciiTheme="minorHAnsi" w:eastAsiaTheme="minorEastAsia" w:hAnsiTheme="minorHAnsi" w:cstheme="minorBidi"/>
      <w:i/>
      <w:iCs/>
      <w:color w:val="AC1455" w:themeColor="accent1"/>
    </w:rPr>
  </w:style>
  <w:style w:type="paragraph" w:styleId="BodyText">
    <w:name w:val="Body Text"/>
    <w:basedOn w:val="Normal"/>
    <w:link w:val="BodyTextChar"/>
    <w:semiHidden/>
    <w:unhideWhenUsed/>
    <w:rsid w:val="000903FD"/>
    <w:pPr>
      <w:spacing w:after="120"/>
    </w:pPr>
  </w:style>
  <w:style w:type="character" w:customStyle="1" w:styleId="BodyTextChar">
    <w:name w:val="Body Text Char"/>
    <w:basedOn w:val="DefaultParagraphFont"/>
    <w:link w:val="BodyText"/>
    <w:semiHidden/>
    <w:rsid w:val="000903FD"/>
    <w:rPr>
      <w:rFonts w:ascii="Arial" w:hAnsi="Arial"/>
    </w:rPr>
  </w:style>
  <w:style w:type="paragraph" w:styleId="BodyText2">
    <w:name w:val="Body Text 2"/>
    <w:basedOn w:val="Normal"/>
    <w:link w:val="BodyText2Char"/>
    <w:semiHidden/>
    <w:unhideWhenUsed/>
    <w:rsid w:val="000903FD"/>
    <w:pPr>
      <w:spacing w:after="120" w:line="480" w:lineRule="auto"/>
    </w:pPr>
  </w:style>
  <w:style w:type="character" w:customStyle="1" w:styleId="BodyText2Char">
    <w:name w:val="Body Text 2 Char"/>
    <w:basedOn w:val="DefaultParagraphFont"/>
    <w:link w:val="BodyText2"/>
    <w:semiHidden/>
    <w:rsid w:val="000903FD"/>
    <w:rPr>
      <w:rFonts w:ascii="Arial" w:hAnsi="Arial"/>
    </w:rPr>
  </w:style>
  <w:style w:type="paragraph" w:styleId="BodyText3">
    <w:name w:val="Body Text 3"/>
    <w:basedOn w:val="Normal"/>
    <w:link w:val="BodyText3Char"/>
    <w:semiHidden/>
    <w:unhideWhenUsed/>
    <w:rsid w:val="000903FD"/>
    <w:pPr>
      <w:spacing w:after="120"/>
    </w:pPr>
    <w:rPr>
      <w:sz w:val="16"/>
      <w:szCs w:val="16"/>
    </w:rPr>
  </w:style>
  <w:style w:type="character" w:customStyle="1" w:styleId="BodyText3Char">
    <w:name w:val="Body Text 3 Char"/>
    <w:basedOn w:val="DefaultParagraphFont"/>
    <w:link w:val="BodyText3"/>
    <w:semiHidden/>
    <w:rsid w:val="000903FD"/>
    <w:rPr>
      <w:rFonts w:ascii="Arial" w:hAnsi="Arial"/>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Arial" w:hAnsi="Arial"/>
    </w:rPr>
  </w:style>
  <w:style w:type="paragraph" w:styleId="BodyTextIndent">
    <w:name w:val="Body Text Indent"/>
    <w:basedOn w:val="Normal"/>
    <w:link w:val="BodyTextIndentChar"/>
    <w:semiHidden/>
    <w:unhideWhenUsed/>
    <w:rsid w:val="000903FD"/>
    <w:pPr>
      <w:spacing w:after="120"/>
      <w:ind w:left="360"/>
    </w:pPr>
  </w:style>
  <w:style w:type="character" w:customStyle="1" w:styleId="BodyTextIndentChar">
    <w:name w:val="Body Text Indent Char"/>
    <w:basedOn w:val="DefaultParagraphFont"/>
    <w:link w:val="BodyTextIndent"/>
    <w:semiHidden/>
    <w:rsid w:val="000903FD"/>
    <w:rPr>
      <w:rFonts w:ascii="Arial" w:hAnsi="Arial"/>
    </w:rPr>
  </w:style>
  <w:style w:type="paragraph" w:styleId="BodyTextFirstIndent2">
    <w:name w:val="Body Text First Indent 2"/>
    <w:basedOn w:val="BodyTextIndent"/>
    <w:link w:val="BodyTextFirstIndent2Char"/>
    <w:semiHidden/>
    <w:unhideWhenUsed/>
    <w:rsid w:val="000903FD"/>
    <w:pPr>
      <w:spacing w:after="0"/>
      <w:ind w:firstLine="360"/>
    </w:pPr>
  </w:style>
  <w:style w:type="character" w:customStyle="1" w:styleId="BodyTextFirstIndent2Char">
    <w:name w:val="Body Text First Indent 2 Char"/>
    <w:basedOn w:val="BodyTextIndentChar"/>
    <w:link w:val="BodyTextFirstIndent2"/>
    <w:semiHidden/>
    <w:rsid w:val="000903FD"/>
    <w:rPr>
      <w:rFonts w:ascii="Arial" w:hAnsi="Arial"/>
    </w:rPr>
  </w:style>
  <w:style w:type="paragraph" w:styleId="BodyTextIndent2">
    <w:name w:val="Body Text Indent 2"/>
    <w:basedOn w:val="Normal"/>
    <w:link w:val="BodyTextIndent2Char"/>
    <w:semiHidden/>
    <w:unhideWhenUsed/>
    <w:rsid w:val="000903FD"/>
    <w:pPr>
      <w:spacing w:after="120" w:line="480" w:lineRule="auto"/>
      <w:ind w:left="360"/>
    </w:pPr>
  </w:style>
  <w:style w:type="character" w:customStyle="1" w:styleId="BodyTextIndent2Char">
    <w:name w:val="Body Text Indent 2 Char"/>
    <w:basedOn w:val="DefaultParagraphFont"/>
    <w:link w:val="BodyTextIndent2"/>
    <w:semiHidden/>
    <w:rsid w:val="000903FD"/>
    <w:rPr>
      <w:rFonts w:ascii="Arial" w:hAnsi="Arial"/>
    </w:rPr>
  </w:style>
  <w:style w:type="paragraph" w:styleId="BodyTextIndent3">
    <w:name w:val="Body Text Indent 3"/>
    <w:basedOn w:val="Normal"/>
    <w:link w:val="BodyTextIndent3Char"/>
    <w:semiHidden/>
    <w:unhideWhenUsed/>
    <w:rsid w:val="000903FD"/>
    <w:pPr>
      <w:spacing w:after="120"/>
      <w:ind w:left="360"/>
    </w:pPr>
    <w:rPr>
      <w:sz w:val="16"/>
      <w:szCs w:val="16"/>
    </w:rPr>
  </w:style>
  <w:style w:type="character" w:customStyle="1" w:styleId="BodyTextIndent3Char">
    <w:name w:val="Body Text Indent 3 Char"/>
    <w:basedOn w:val="DefaultParagraphFont"/>
    <w:link w:val="BodyTextIndent3"/>
    <w:semiHidden/>
    <w:rsid w:val="000903FD"/>
    <w:rPr>
      <w:rFonts w:ascii="Arial" w:hAnsi="Arial"/>
      <w:sz w:val="16"/>
      <w:szCs w:val="16"/>
    </w:rPr>
  </w:style>
  <w:style w:type="paragraph" w:styleId="Caption">
    <w:name w:val="caption"/>
    <w:basedOn w:val="Normal"/>
    <w:next w:val="Normal"/>
    <w:semiHidden/>
    <w:unhideWhenUsed/>
    <w:qFormat/>
    <w:rsid w:val="000903FD"/>
    <w:pPr>
      <w:spacing w:after="200"/>
    </w:pPr>
    <w:rPr>
      <w:i/>
      <w:iCs/>
      <w:color w:val="44546A" w:themeColor="text2"/>
      <w:sz w:val="18"/>
      <w:szCs w:val="18"/>
    </w:rPr>
  </w:style>
  <w:style w:type="paragraph" w:styleId="Closing">
    <w:name w:val="Closing"/>
    <w:basedOn w:val="Normal"/>
    <w:link w:val="ClosingChar"/>
    <w:semiHidden/>
    <w:unhideWhenUsed/>
    <w:rsid w:val="000903FD"/>
    <w:pPr>
      <w:ind w:left="4320"/>
    </w:pPr>
  </w:style>
  <w:style w:type="character" w:customStyle="1" w:styleId="ClosingChar">
    <w:name w:val="Closing Char"/>
    <w:basedOn w:val="DefaultParagraphFont"/>
    <w:link w:val="Closing"/>
    <w:semiHidden/>
    <w:rsid w:val="000903FD"/>
    <w:rPr>
      <w:rFonts w:ascii="Arial" w:hAnsi="Arial"/>
    </w:rPr>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Pr>
      <w:rFonts w:asciiTheme="majorHAnsi" w:eastAsiaTheme="majorEastAsia" w:hAnsiTheme="majorHAnsi" w:cstheme="majorBidi"/>
      <w:sz w:val="20"/>
    </w:rPr>
  </w:style>
  <w:style w:type="character" w:customStyle="1" w:styleId="Heading4Char">
    <w:name w:val="Heading 4 Char"/>
    <w:aliases w:val="*Heading 4 Char"/>
    <w:basedOn w:val="DefaultParagraphFont"/>
    <w:link w:val="Heading4"/>
    <w:rsid w:val="000903FD"/>
    <w:rPr>
      <w:rFonts w:ascii="Arial" w:eastAsiaTheme="majorEastAsia" w:hAnsi="Arial" w:cstheme="majorBidi"/>
      <w:b/>
    </w:rPr>
  </w:style>
  <w:style w:type="character" w:customStyle="1" w:styleId="Heading5Char">
    <w:name w:val="Heading 5 Char"/>
    <w:aliases w:val="POLICY H 5 Char"/>
    <w:basedOn w:val="DefaultParagraphFont"/>
    <w:link w:val="Heading5"/>
    <w:rsid w:val="000903FD"/>
    <w:rPr>
      <w:rFonts w:ascii="Arial" w:hAnsi="Arial"/>
      <w:b/>
      <w:i/>
      <w:iCs/>
    </w:rPr>
  </w:style>
  <w:style w:type="character" w:customStyle="1" w:styleId="Heading6Char">
    <w:name w:val="Heading 6 Char"/>
    <w:aliases w:val="POLICY H 6 Char"/>
    <w:basedOn w:val="DefaultParagraphFont"/>
    <w:link w:val="Heading6"/>
    <w:rsid w:val="000903FD"/>
    <w:rPr>
      <w:rFonts w:asciiTheme="majorHAnsi" w:eastAsiaTheme="majorEastAsia" w:hAnsiTheme="majorHAnsi" w:cstheme="majorBidi"/>
      <w:color w:val="550A2A" w:themeColor="accent1" w:themeShade="7F"/>
    </w:rPr>
  </w:style>
  <w:style w:type="character" w:customStyle="1" w:styleId="Heading7Char">
    <w:name w:val="Heading 7 Char"/>
    <w:basedOn w:val="DefaultParagraphFont"/>
    <w:link w:val="Heading7"/>
    <w:rPr>
      <w:rFonts w:asciiTheme="majorHAnsi" w:eastAsiaTheme="majorEastAsia" w:hAnsiTheme="majorHAnsi" w:cstheme="majorBidi"/>
      <w:i/>
      <w:iCs/>
      <w:color w:val="550A2A" w:themeColor="accent1" w:themeShade="7F"/>
    </w:rPr>
  </w:style>
  <w:style w:type="character" w:customStyle="1" w:styleId="Heading8Char">
    <w:name w:val="Heading 8 Char"/>
    <w:basedOn w:val="DefaultParagraphFont"/>
    <w:link w:val="Heading8"/>
    <w:semiHidden/>
    <w:rPr>
      <w:rFonts w:asciiTheme="majorHAnsi" w:eastAsiaTheme="majorEastAsia" w:hAnsiTheme="majorHAnsi" w:cstheme="majorBidi"/>
      <w:color w:val="434343" w:themeColor="text1" w:themeTint="D8"/>
      <w:sz w:val="21"/>
      <w:szCs w:val="21"/>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34343" w:themeColor="text1" w:themeTint="D8"/>
      <w:sz w:val="21"/>
      <w:szCs w:val="21"/>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rPr>
  </w:style>
  <w:style w:type="paragraph" w:styleId="HTMLPreformatted">
    <w:name w:val="HTML Preformatted"/>
    <w:basedOn w:val="Normal"/>
    <w:link w:val="HTMLPreformattedChar"/>
    <w:semiHidden/>
    <w:unhideWhenUsed/>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rPr>
  </w:style>
  <w:style w:type="paragraph" w:styleId="Index1">
    <w:name w:val="index 1"/>
    <w:basedOn w:val="Normal"/>
    <w:next w:val="Normal"/>
    <w:autoRedefine/>
    <w:semiHidden/>
    <w:unhideWhenUsed/>
    <w:pPr>
      <w:ind w:left="240" w:hanging="240"/>
    </w:pPr>
  </w:style>
  <w:style w:type="paragraph" w:styleId="Index2">
    <w:name w:val="index 2"/>
    <w:basedOn w:val="Normal"/>
    <w:next w:val="Normal"/>
    <w:autoRedefine/>
    <w:semiHidden/>
    <w:unhideWhenUsed/>
    <w:pPr>
      <w:ind w:left="480" w:hanging="240"/>
    </w:pPr>
  </w:style>
  <w:style w:type="paragraph" w:styleId="Index3">
    <w:name w:val="index 3"/>
    <w:basedOn w:val="Normal"/>
    <w:next w:val="Normal"/>
    <w:autoRedefine/>
    <w:semiHidden/>
    <w:unhideWhenUsed/>
    <w:pPr>
      <w:ind w:left="720" w:hanging="240"/>
    </w:pPr>
  </w:style>
  <w:style w:type="paragraph" w:styleId="Index4">
    <w:name w:val="index 4"/>
    <w:basedOn w:val="Normal"/>
    <w:next w:val="Normal"/>
    <w:autoRedefine/>
    <w:semiHidden/>
    <w:unhideWhenUsed/>
    <w:pPr>
      <w:ind w:left="960" w:hanging="240"/>
    </w:pPr>
  </w:style>
  <w:style w:type="paragraph" w:styleId="Index5">
    <w:name w:val="index 5"/>
    <w:basedOn w:val="Normal"/>
    <w:next w:val="Normal"/>
    <w:autoRedefine/>
    <w:semiHidden/>
    <w:unhideWhenUsed/>
    <w:pPr>
      <w:ind w:left="1200" w:hanging="240"/>
    </w:pPr>
  </w:style>
  <w:style w:type="paragraph" w:styleId="Index6">
    <w:name w:val="index 6"/>
    <w:basedOn w:val="Normal"/>
    <w:next w:val="Normal"/>
    <w:autoRedefine/>
    <w:semiHidden/>
    <w:unhideWhenUsed/>
    <w:pPr>
      <w:ind w:left="1440" w:hanging="240"/>
    </w:pPr>
  </w:style>
  <w:style w:type="paragraph" w:styleId="Index7">
    <w:name w:val="index 7"/>
    <w:basedOn w:val="Normal"/>
    <w:next w:val="Normal"/>
    <w:autoRedefine/>
    <w:semiHidden/>
    <w:unhideWhenUsed/>
    <w:pPr>
      <w:ind w:left="1680" w:hanging="240"/>
    </w:pPr>
  </w:style>
  <w:style w:type="paragraph" w:styleId="Index8">
    <w:name w:val="index 8"/>
    <w:basedOn w:val="Normal"/>
    <w:next w:val="Normal"/>
    <w:autoRedefine/>
    <w:semiHidden/>
    <w:unhideWhenUsed/>
    <w:pPr>
      <w:ind w:left="1920" w:hanging="240"/>
    </w:pPr>
  </w:style>
  <w:style w:type="paragraph" w:styleId="Index9">
    <w:name w:val="index 9"/>
    <w:basedOn w:val="Normal"/>
    <w:next w:val="Normal"/>
    <w:autoRedefine/>
    <w:semiHidden/>
    <w:unhideWhenUsed/>
    <w:pPr>
      <w:ind w:left="2160" w:hanging="24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pPr>
      <w:pBdr>
        <w:top w:val="single" w:sz="4" w:space="10" w:color="AC1455" w:themeColor="accent1"/>
        <w:bottom w:val="single" w:sz="4" w:space="10" w:color="AC1455" w:themeColor="accent1"/>
      </w:pBdr>
      <w:spacing w:before="360" w:after="360"/>
      <w:ind w:left="864" w:right="864"/>
      <w:jc w:val="center"/>
    </w:pPr>
    <w:rPr>
      <w:i/>
      <w:iCs/>
      <w:color w:val="AC1455" w:themeColor="accent1"/>
    </w:rPr>
  </w:style>
  <w:style w:type="character" w:customStyle="1" w:styleId="IntenseQuoteChar">
    <w:name w:val="Intense Quote Char"/>
    <w:basedOn w:val="DefaultParagraphFont"/>
    <w:link w:val="IntenseQuote"/>
    <w:uiPriority w:val="30"/>
    <w:rPr>
      <w:i/>
      <w:iCs/>
      <w:color w:val="AC1455" w:themeColor="accent1"/>
    </w:rPr>
  </w:style>
  <w:style w:type="paragraph" w:styleId="List">
    <w:name w:val="List"/>
    <w:basedOn w:val="Normal"/>
    <w:semiHidden/>
    <w:unhideWhenUsed/>
    <w:rsid w:val="000903FD"/>
    <w:pPr>
      <w:ind w:left="360" w:hanging="360"/>
      <w:contextualSpacing/>
    </w:pPr>
  </w:style>
  <w:style w:type="paragraph" w:styleId="List2">
    <w:name w:val="List 2"/>
    <w:basedOn w:val="Normal"/>
    <w:semiHidden/>
    <w:unhideWhenUsed/>
    <w:rsid w:val="000903FD"/>
    <w:pPr>
      <w:ind w:left="720" w:hanging="360"/>
      <w:contextualSpacing/>
    </w:pPr>
  </w:style>
  <w:style w:type="paragraph" w:styleId="List3">
    <w:name w:val="List 3"/>
    <w:basedOn w:val="Normal"/>
    <w:semiHidden/>
    <w:unhideWhenUsed/>
    <w:rsid w:val="000903FD"/>
    <w:pPr>
      <w:ind w:left="1080" w:hanging="360"/>
      <w:contextualSpacing/>
    </w:pPr>
  </w:style>
  <w:style w:type="paragraph" w:styleId="List4">
    <w:name w:val="List 4"/>
    <w:basedOn w:val="Normal"/>
    <w:unhideWhenUsed/>
    <w:rsid w:val="000903FD"/>
    <w:pPr>
      <w:ind w:left="1440" w:hanging="360"/>
      <w:contextualSpacing/>
    </w:pPr>
  </w:style>
  <w:style w:type="paragraph" w:styleId="List5">
    <w:name w:val="List 5"/>
    <w:basedOn w:val="Normal"/>
    <w:unhideWhenUsed/>
    <w:rsid w:val="000903FD"/>
    <w:pPr>
      <w:ind w:left="1800" w:hanging="360"/>
      <w:contextualSpacing/>
    </w:pPr>
  </w:style>
  <w:style w:type="paragraph" w:styleId="ListBullet">
    <w:name w:val="List Bullet"/>
    <w:basedOn w:val="Normal"/>
    <w:semiHidden/>
    <w:unhideWhenUsed/>
    <w:rsid w:val="000903FD"/>
    <w:pPr>
      <w:numPr>
        <w:numId w:val="23"/>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rPr>
  </w:style>
  <w:style w:type="character" w:customStyle="1" w:styleId="MacroTextChar">
    <w:name w:val="Macro Text Char"/>
    <w:basedOn w:val="DefaultParagraphFont"/>
    <w:link w:val="MacroText"/>
    <w:semiHidden/>
    <w:rPr>
      <w:rFonts w:ascii="Consolas" w:hAnsi="Consolas"/>
      <w:sz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rPr>
  </w:style>
  <w:style w:type="paragraph" w:styleId="NoSpacing">
    <w:name w:val="No Spacing"/>
    <w:uiPriority w:val="1"/>
  </w:style>
  <w:style w:type="paragraph" w:styleId="NormalIndent">
    <w:name w:val="Normal Indent"/>
    <w:basedOn w:val="Normal"/>
    <w:semiHidden/>
    <w:unhideWhenUsed/>
    <w:rsid w:val="000903FD"/>
    <w:pPr>
      <w:ind w:left="720"/>
    </w:pPr>
  </w:style>
  <w:style w:type="paragraph" w:styleId="NoteHeading">
    <w:name w:val="Note Heading"/>
    <w:basedOn w:val="Normal"/>
    <w:next w:val="Normal"/>
    <w:link w:val="NoteHeadingChar"/>
    <w:semiHidden/>
    <w:unhideWhenUsed/>
    <w:rsid w:val="000903FD"/>
  </w:style>
  <w:style w:type="character" w:customStyle="1" w:styleId="NoteHeadingChar">
    <w:name w:val="Note Heading Char"/>
    <w:basedOn w:val="DefaultParagraphFont"/>
    <w:link w:val="NoteHeading"/>
    <w:semiHidden/>
    <w:rsid w:val="000903FD"/>
    <w:rPr>
      <w:rFonts w:ascii="Arial" w:hAnsi="Arial"/>
    </w:rPr>
  </w:style>
  <w:style w:type="paragraph" w:styleId="Quote">
    <w:name w:val="Quote"/>
    <w:basedOn w:val="Normal"/>
    <w:next w:val="Normal"/>
    <w:link w:val="QuoteChar"/>
    <w:uiPriority w:val="29"/>
    <w:unhideWhenUsed/>
    <w:pPr>
      <w:spacing w:before="200" w:after="160"/>
      <w:ind w:left="864" w:right="864"/>
      <w:jc w:val="center"/>
    </w:pPr>
    <w:rPr>
      <w:i/>
      <w:iCs/>
      <w:color w:val="595959" w:themeColor="text1" w:themeTint="BF"/>
    </w:rPr>
  </w:style>
  <w:style w:type="character" w:customStyle="1" w:styleId="QuoteChar">
    <w:name w:val="Quote Char"/>
    <w:basedOn w:val="DefaultParagraphFont"/>
    <w:link w:val="Quote"/>
    <w:uiPriority w:val="29"/>
    <w:rPr>
      <w:i/>
      <w:iCs/>
      <w:color w:val="595959" w:themeColor="text1" w:themeTint="BF"/>
    </w:r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style>
  <w:style w:type="paragraph" w:styleId="TableofAuthorities">
    <w:name w:val="table of authorities"/>
    <w:basedOn w:val="Normal"/>
    <w:next w:val="Normal"/>
    <w:semiHidden/>
    <w:unhideWhenUsed/>
    <w:pPr>
      <w:ind w:left="240" w:hanging="24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rPr>
  </w:style>
  <w:style w:type="paragraph" w:styleId="TOC4">
    <w:name w:val="toc 4"/>
    <w:basedOn w:val="Normal"/>
    <w:next w:val="Normal"/>
    <w:autoRedefine/>
    <w:uiPriority w:val="39"/>
    <w:unhideWhenUsed/>
    <w:rsid w:val="00905DBA"/>
    <w:pPr>
      <w:tabs>
        <w:tab w:val="right" w:leader="dot" w:pos="9622"/>
      </w:tabs>
      <w:spacing w:after="240"/>
      <w:ind w:left="1440"/>
      <w:jc w:val="right"/>
    </w:pPr>
  </w:style>
  <w:style w:type="paragraph" w:styleId="TOC5">
    <w:name w:val="toc 5"/>
    <w:basedOn w:val="Normal"/>
    <w:next w:val="Normal"/>
    <w:autoRedefine/>
    <w:semiHidden/>
    <w:unhideWhenUsed/>
    <w:rsid w:val="000903FD"/>
    <w:pPr>
      <w:spacing w:after="100"/>
      <w:ind w:left="960"/>
    </w:pPr>
  </w:style>
  <w:style w:type="paragraph" w:styleId="TOC6">
    <w:name w:val="toc 6"/>
    <w:basedOn w:val="Normal"/>
    <w:next w:val="Normal"/>
    <w:autoRedefine/>
    <w:semiHidden/>
    <w:unhideWhenUsed/>
    <w:rsid w:val="000903FD"/>
    <w:pPr>
      <w:spacing w:after="100"/>
      <w:ind w:left="1200"/>
    </w:pPr>
  </w:style>
  <w:style w:type="paragraph" w:styleId="TOC7">
    <w:name w:val="toc 7"/>
    <w:basedOn w:val="Normal"/>
    <w:next w:val="Normal"/>
    <w:autoRedefine/>
    <w:semiHidden/>
    <w:unhideWhenUsed/>
    <w:rsid w:val="000903FD"/>
    <w:pPr>
      <w:spacing w:after="100"/>
      <w:ind w:left="1440"/>
    </w:pPr>
  </w:style>
  <w:style w:type="paragraph" w:styleId="TOC8">
    <w:name w:val="toc 8"/>
    <w:basedOn w:val="Normal"/>
    <w:next w:val="Normal"/>
    <w:autoRedefine/>
    <w:semiHidden/>
    <w:unhideWhenUsed/>
    <w:rsid w:val="000903FD"/>
    <w:pPr>
      <w:spacing w:after="100"/>
      <w:ind w:left="1680"/>
    </w:pPr>
  </w:style>
  <w:style w:type="paragraph" w:styleId="TOC9">
    <w:name w:val="toc 9"/>
    <w:basedOn w:val="Normal"/>
    <w:next w:val="Normal"/>
    <w:autoRedefine/>
    <w:semiHidden/>
    <w:unhideWhenUsed/>
    <w:rsid w:val="000903FD"/>
    <w:pPr>
      <w:spacing w:after="100"/>
      <w:ind w:left="1920"/>
    </w:pPr>
  </w:style>
  <w:style w:type="paragraph" w:customStyle="1" w:styleId="SECTION">
    <w:name w:val="SECTION"/>
    <w:basedOn w:val="Heading1"/>
    <w:link w:val="SECTIONChar"/>
    <w:autoRedefine/>
    <w:rsid w:val="000903FD"/>
    <w:pPr>
      <w:tabs>
        <w:tab w:val="left" w:pos="-1440"/>
        <w:tab w:val="left" w:pos="900"/>
      </w:tabs>
      <w:ind w:right="-284"/>
    </w:pPr>
    <w:rPr>
      <w:rFonts w:cs="Arial"/>
      <w:bCs w:val="0"/>
    </w:rPr>
  </w:style>
  <w:style w:type="character" w:customStyle="1" w:styleId="SECTIONChar">
    <w:name w:val="SECTION Char"/>
    <w:basedOn w:val="Heading1Char"/>
    <w:link w:val="SECTION"/>
    <w:rsid w:val="000903FD"/>
    <w:rPr>
      <w:rFonts w:ascii="Arial" w:hAnsi="Arial" w:cs="Arial"/>
      <w:b/>
      <w:bCs w:val="0"/>
      <w:kern w:val="32"/>
      <w:sz w:val="36"/>
      <w:szCs w:val="28"/>
      <w:lang w:val="en-US"/>
    </w:rPr>
  </w:style>
  <w:style w:type="character" w:customStyle="1" w:styleId="apple-converted-space">
    <w:name w:val="apple-converted-space"/>
    <w:basedOn w:val="DefaultParagraphFont"/>
    <w:unhideWhenUsed/>
  </w:style>
  <w:style w:type="character" w:styleId="HTMLAcronym">
    <w:name w:val="HTML Acronym"/>
    <w:basedOn w:val="DefaultParagraphFont"/>
    <w:uiPriority w:val="99"/>
    <w:semiHidden/>
    <w:unhideWhenUsed/>
  </w:style>
  <w:style w:type="paragraph" w:customStyle="1" w:styleId="LightList-Accent51">
    <w:name w:val="Light List - Accent 51"/>
    <w:basedOn w:val="Normal"/>
    <w:uiPriority w:val="34"/>
    <w:unhideWhenUsed/>
    <w:pPr>
      <w:spacing w:after="200" w:line="276" w:lineRule="auto"/>
      <w:ind w:left="720"/>
      <w:contextualSpacing/>
    </w:pPr>
    <w:rPr>
      <w:rFonts w:ascii="Calibri" w:eastAsia="Calibri" w:hAnsi="Calibri"/>
      <w:sz w:val="22"/>
      <w:szCs w:val="22"/>
      <w:lang w:eastAsia="en-US"/>
    </w:rPr>
  </w:style>
  <w:style w:type="paragraph" w:customStyle="1" w:styleId="Glossary">
    <w:name w:val="Glossary"/>
    <w:basedOn w:val="Normal"/>
    <w:link w:val="GlossaryChar"/>
    <w:rPr>
      <w:b/>
      <w:bCs/>
      <w:lang w:eastAsia="en-US"/>
    </w:rPr>
  </w:style>
  <w:style w:type="character" w:customStyle="1" w:styleId="GlossaryChar">
    <w:name w:val="Glossary Char"/>
    <w:basedOn w:val="DefaultParagraphFont"/>
    <w:link w:val="Glossary"/>
    <w:rPr>
      <w:b/>
      <w:bCs/>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rFonts w:ascii="Times New Roman" w:hAnsi="Times New Roman"/>
    </w:rPr>
  </w:style>
  <w:style w:type="character" w:customStyle="1" w:styleId="scxw187581842">
    <w:name w:val="scxw187581842"/>
    <w:basedOn w:val="DefaultParagraphFont"/>
  </w:style>
  <w:style w:type="character" w:customStyle="1" w:styleId="tabchar">
    <w:name w:val="tabchar"/>
    <w:basedOn w:val="DefaultParagraphFont"/>
  </w:style>
  <w:style w:type="paragraph" w:customStyle="1" w:styleId="Hyperlnk">
    <w:name w:val="Hyperlnk"/>
    <w:basedOn w:val="Normal"/>
    <w:qFormat/>
    <w:rsid w:val="00F0111E"/>
    <w:pPr>
      <w:numPr>
        <w:numId w:val="11"/>
      </w:numPr>
      <w:autoSpaceDE w:val="0"/>
      <w:autoSpaceDN w:val="0"/>
      <w:adjustRightInd w:val="0"/>
      <w:contextualSpacing/>
    </w:pPr>
  </w:style>
  <w:style w:type="character" w:styleId="Mention">
    <w:name w:val="Mention"/>
    <w:basedOn w:val="DefaultParagraphFont"/>
    <w:uiPriority w:val="99"/>
    <w:unhideWhenUsed/>
    <w:rPr>
      <w:color w:val="2B579A"/>
      <w:shd w:val="clear" w:color="auto" w:fill="E6E6E6"/>
    </w:rPr>
  </w:style>
  <w:style w:type="paragraph" w:customStyle="1" w:styleId="1text2">
    <w:name w:val="(1) text"/>
    <w:basedOn w:val="Normal"/>
    <w:qFormat/>
    <w:rsid w:val="00F04597"/>
    <w:pPr>
      <w:numPr>
        <w:numId w:val="17"/>
      </w:numPr>
      <w:spacing w:after="240" w:line="360" w:lineRule="auto"/>
      <w:ind w:left="1454"/>
    </w:pPr>
  </w:style>
  <w:style w:type="paragraph" w:customStyle="1" w:styleId="1text">
    <w:name w:val="1. text"/>
    <w:basedOn w:val="Normal"/>
    <w:qFormat/>
    <w:pPr>
      <w:numPr>
        <w:numId w:val="24"/>
      </w:numPr>
      <w:spacing w:after="240" w:line="320" w:lineRule="exact"/>
    </w:pPr>
  </w:style>
  <w:style w:type="paragraph" w:customStyle="1" w:styleId="atext0">
    <w:name w:val="a) text"/>
    <w:basedOn w:val="Normal"/>
    <w:autoRedefine/>
    <w:qFormat/>
    <w:rsid w:val="000903FD"/>
    <w:pPr>
      <w:numPr>
        <w:numId w:val="12"/>
      </w:numPr>
      <w:spacing w:before="240" w:after="240" w:line="320" w:lineRule="exact"/>
    </w:pPr>
    <w:rPr>
      <w:rFonts w:cs="Arial"/>
      <w:lang w:val="en-US" w:eastAsia="en-US"/>
    </w:rPr>
  </w:style>
  <w:style w:type="paragraph" w:customStyle="1" w:styleId="header-footer">
    <w:name w:val="header-footer"/>
    <w:basedOn w:val="Normal"/>
    <w:link w:val="header-footerChar"/>
    <w:qFormat/>
    <w:rsid w:val="00133513"/>
    <w:pPr>
      <w:tabs>
        <w:tab w:val="left" w:pos="3123"/>
      </w:tabs>
    </w:pPr>
    <w:rPr>
      <w:sz w:val="22"/>
      <w:szCs w:val="18"/>
    </w:rPr>
  </w:style>
  <w:style w:type="character" w:customStyle="1" w:styleId="header-footerChar">
    <w:name w:val="header-footer Char"/>
    <w:basedOn w:val="DefaultParagraphFont"/>
    <w:link w:val="header-footer"/>
    <w:rsid w:val="00133513"/>
    <w:rPr>
      <w:rFonts w:ascii="Arial" w:hAnsi="Arial"/>
      <w:sz w:val="22"/>
      <w:szCs w:val="18"/>
    </w:rPr>
  </w:style>
  <w:style w:type="character" w:customStyle="1" w:styleId="ui-provider">
    <w:name w:val="ui-provider"/>
    <w:basedOn w:val="DefaultParagraphFont"/>
    <w:rsid w:val="00EA028C"/>
  </w:style>
  <w:style w:type="paragraph" w:customStyle="1" w:styleId="UnorderedListGlossaryEntry">
    <w:name w:val="Unordered List (Glossary Entry)"/>
    <w:basedOn w:val="atext0"/>
    <w:qFormat/>
    <w:rsid w:val="00F04597"/>
    <w:pPr>
      <w:numPr>
        <w:numId w:val="0"/>
      </w:numPr>
      <w:spacing w:before="0" w:after="160" w:line="360" w:lineRule="auto"/>
    </w:pPr>
    <w:rPr>
      <w:rFonts w:cs="Times New Roman"/>
      <w:lang w:eastAsia="en-CA"/>
    </w:rPr>
  </w:style>
  <w:style w:type="paragraph" w:customStyle="1" w:styleId="itext">
    <w:name w:val="*(i) text"/>
    <w:basedOn w:val="Normal"/>
    <w:rsid w:val="000903FD"/>
    <w:pPr>
      <w:numPr>
        <w:numId w:val="18"/>
      </w:numPr>
    </w:pPr>
  </w:style>
  <w:style w:type="paragraph" w:customStyle="1" w:styleId="PolicyStyle">
    <w:name w:val="*Policy Style"/>
    <w:link w:val="PolicyStyleChar"/>
    <w:qFormat/>
    <w:rsid w:val="000903FD"/>
    <w:pPr>
      <w:spacing w:after="120" w:line="360" w:lineRule="auto"/>
    </w:pPr>
    <w:rPr>
      <w:rFonts w:ascii="Arial" w:hAnsi="Arial"/>
    </w:rPr>
  </w:style>
  <w:style w:type="character" w:customStyle="1" w:styleId="PolicyStyleChar">
    <w:name w:val="*Policy Style Char"/>
    <w:basedOn w:val="DefaultParagraphFont"/>
    <w:link w:val="PolicyStyle"/>
    <w:rsid w:val="000903FD"/>
    <w:rPr>
      <w:rFonts w:ascii="Arial" w:hAnsi="Arial"/>
    </w:rPr>
  </w:style>
  <w:style w:type="paragraph" w:customStyle="1" w:styleId="1text0">
    <w:name w:val="*[1] text"/>
    <w:basedOn w:val="PolicyStyle"/>
    <w:qFormat/>
    <w:rsid w:val="000B67E2"/>
    <w:pPr>
      <w:numPr>
        <w:numId w:val="19"/>
      </w:numPr>
      <w:spacing w:after="240"/>
    </w:pPr>
  </w:style>
  <w:style w:type="paragraph" w:customStyle="1" w:styleId="1text1">
    <w:name w:val="*1. text"/>
    <w:basedOn w:val="PolicyStyle"/>
    <w:qFormat/>
    <w:rsid w:val="00133513"/>
    <w:pPr>
      <w:numPr>
        <w:numId w:val="55"/>
      </w:numPr>
      <w:spacing w:after="240"/>
    </w:pPr>
    <w:rPr>
      <w:lang w:eastAsia="en-US"/>
    </w:rPr>
  </w:style>
  <w:style w:type="paragraph" w:customStyle="1" w:styleId="atext">
    <w:name w:val="*a) text"/>
    <w:basedOn w:val="PolicyStyle"/>
    <w:qFormat/>
    <w:rsid w:val="007D143E"/>
    <w:pPr>
      <w:numPr>
        <w:numId w:val="28"/>
      </w:numPr>
      <w:spacing w:after="240"/>
    </w:pPr>
    <w:rPr>
      <w:lang w:val="en-US"/>
    </w:rPr>
  </w:style>
  <w:style w:type="paragraph" w:customStyle="1" w:styleId="Bullets-text">
    <w:name w:val="*Bullets-text"/>
    <w:basedOn w:val="PolicyStyle"/>
    <w:qFormat/>
    <w:rsid w:val="000903FD"/>
    <w:pPr>
      <w:numPr>
        <w:numId w:val="22"/>
      </w:numPr>
    </w:pPr>
  </w:style>
  <w:style w:type="paragraph" w:customStyle="1" w:styleId="Title1">
    <w:name w:val="*Title 1"/>
    <w:basedOn w:val="PolicyStyle"/>
    <w:link w:val="HeaderFooterChar"/>
    <w:qFormat/>
    <w:rsid w:val="000B67E2"/>
    <w:pPr>
      <w:spacing w:after="240" w:line="240" w:lineRule="auto"/>
    </w:pPr>
    <w:rPr>
      <w:u w:val="single"/>
    </w:rPr>
  </w:style>
  <w:style w:type="character" w:customStyle="1" w:styleId="HeaderFooterChar">
    <w:name w:val="*Header/Footer Char"/>
    <w:basedOn w:val="PolicyStyleChar"/>
    <w:link w:val="Title1"/>
    <w:rsid w:val="000B67E2"/>
    <w:rPr>
      <w:rFonts w:ascii="Arial" w:hAnsi="Arial"/>
      <w:u w:val="single"/>
    </w:rPr>
  </w:style>
  <w:style w:type="paragraph" w:customStyle="1" w:styleId="Title2">
    <w:name w:val="*Title 2"/>
    <w:basedOn w:val="PolicyStyle"/>
    <w:qFormat/>
    <w:rsid w:val="000B67E2"/>
    <w:pPr>
      <w:spacing w:after="0"/>
    </w:pPr>
    <w:rPr>
      <w:b/>
      <w:bCs/>
    </w:rPr>
  </w:style>
  <w:style w:type="paragraph" w:customStyle="1" w:styleId="Title3">
    <w:name w:val="*Title 3"/>
    <w:basedOn w:val="PolicyStyle"/>
    <w:qFormat/>
    <w:rsid w:val="00801126"/>
    <w:pPr>
      <w:spacing w:after="0"/>
    </w:pPr>
    <w:rPr>
      <w:bCs/>
      <w:szCs w:val="28"/>
    </w:rPr>
  </w:style>
  <w:style w:type="paragraph" w:customStyle="1" w:styleId="Bullets-text0">
    <w:name w:val="Bullets-text"/>
    <w:basedOn w:val="ListParagraph"/>
    <w:autoRedefine/>
    <w:qFormat/>
    <w:rsid w:val="000903FD"/>
    <w:pPr>
      <w:spacing w:after="200" w:line="320" w:lineRule="exact"/>
      <w:ind w:left="851" w:hanging="267"/>
    </w:pPr>
  </w:style>
  <w:style w:type="paragraph" w:customStyle="1" w:styleId="UnorderedList">
    <w:name w:val="Unordered List"/>
    <w:basedOn w:val="Normal"/>
    <w:qFormat/>
    <w:rsid w:val="000903FD"/>
    <w:pPr>
      <w:spacing w:after="160" w:line="320" w:lineRule="exact"/>
    </w:pPr>
    <w:rPr>
      <w:lang w:val="en-US"/>
    </w:rPr>
  </w:style>
  <w:style w:type="paragraph" w:customStyle="1" w:styleId="Style1textPatternClearWhite">
    <w:name w:val="Style *1. text + Pattern: Clear (White)"/>
    <w:basedOn w:val="1text1"/>
    <w:rsid w:val="00710782"/>
    <w:rPr>
      <w:shd w:val="clear" w:color="auto" w:fill="FFFFFF"/>
    </w:rPr>
  </w:style>
  <w:style w:type="paragraph" w:customStyle="1" w:styleId="StyleListParagraphAfter3pt">
    <w:name w:val="Style List Paragraph + After:  3 pt"/>
    <w:basedOn w:val="ListParagraph"/>
    <w:rsid w:val="00F04597"/>
    <w:pPr>
      <w:spacing w:after="60" w:line="360" w:lineRule="auto"/>
    </w:pPr>
    <w:rPr>
      <w:szCs w:val="20"/>
    </w:rPr>
  </w:style>
  <w:style w:type="paragraph" w:customStyle="1" w:styleId="StyleListParagraphAfter6pt">
    <w:name w:val="Style List Paragraph + After:  6 pt"/>
    <w:basedOn w:val="ListParagraph"/>
    <w:rsid w:val="00F04597"/>
    <w:pPr>
      <w:spacing w:after="120" w:line="36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1001">
      <w:bodyDiv w:val="1"/>
      <w:marLeft w:val="0"/>
      <w:marRight w:val="0"/>
      <w:marTop w:val="0"/>
      <w:marBottom w:val="0"/>
      <w:divBdr>
        <w:top w:val="none" w:sz="0" w:space="0" w:color="auto"/>
        <w:left w:val="none" w:sz="0" w:space="0" w:color="auto"/>
        <w:bottom w:val="none" w:sz="0" w:space="0" w:color="auto"/>
        <w:right w:val="none" w:sz="0" w:space="0" w:color="auto"/>
      </w:divBdr>
    </w:div>
    <w:div w:id="113252329">
      <w:bodyDiv w:val="1"/>
      <w:marLeft w:val="0"/>
      <w:marRight w:val="0"/>
      <w:marTop w:val="0"/>
      <w:marBottom w:val="0"/>
      <w:divBdr>
        <w:top w:val="none" w:sz="0" w:space="0" w:color="auto"/>
        <w:left w:val="none" w:sz="0" w:space="0" w:color="auto"/>
        <w:bottom w:val="none" w:sz="0" w:space="0" w:color="auto"/>
        <w:right w:val="none" w:sz="0" w:space="0" w:color="auto"/>
      </w:divBdr>
    </w:div>
    <w:div w:id="113791857">
      <w:bodyDiv w:val="1"/>
      <w:marLeft w:val="0"/>
      <w:marRight w:val="0"/>
      <w:marTop w:val="0"/>
      <w:marBottom w:val="0"/>
      <w:divBdr>
        <w:top w:val="none" w:sz="0" w:space="0" w:color="auto"/>
        <w:left w:val="none" w:sz="0" w:space="0" w:color="auto"/>
        <w:bottom w:val="none" w:sz="0" w:space="0" w:color="auto"/>
        <w:right w:val="none" w:sz="0" w:space="0" w:color="auto"/>
      </w:divBdr>
    </w:div>
    <w:div w:id="299724030">
      <w:bodyDiv w:val="1"/>
      <w:marLeft w:val="0"/>
      <w:marRight w:val="0"/>
      <w:marTop w:val="0"/>
      <w:marBottom w:val="0"/>
      <w:divBdr>
        <w:top w:val="none" w:sz="0" w:space="0" w:color="auto"/>
        <w:left w:val="none" w:sz="0" w:space="0" w:color="auto"/>
        <w:bottom w:val="none" w:sz="0" w:space="0" w:color="auto"/>
        <w:right w:val="none" w:sz="0" w:space="0" w:color="auto"/>
      </w:divBdr>
    </w:div>
    <w:div w:id="309559271">
      <w:bodyDiv w:val="1"/>
      <w:marLeft w:val="0"/>
      <w:marRight w:val="0"/>
      <w:marTop w:val="0"/>
      <w:marBottom w:val="0"/>
      <w:divBdr>
        <w:top w:val="none" w:sz="0" w:space="0" w:color="auto"/>
        <w:left w:val="none" w:sz="0" w:space="0" w:color="auto"/>
        <w:bottom w:val="none" w:sz="0" w:space="0" w:color="auto"/>
        <w:right w:val="none" w:sz="0" w:space="0" w:color="auto"/>
      </w:divBdr>
    </w:div>
    <w:div w:id="316499060">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sChild>
        <w:div w:id="807477164">
          <w:marLeft w:val="0"/>
          <w:marRight w:val="0"/>
          <w:marTop w:val="0"/>
          <w:marBottom w:val="0"/>
          <w:divBdr>
            <w:top w:val="none" w:sz="0" w:space="0" w:color="auto"/>
            <w:left w:val="none" w:sz="0" w:space="0" w:color="auto"/>
            <w:bottom w:val="none" w:sz="0" w:space="0" w:color="auto"/>
            <w:right w:val="none" w:sz="0" w:space="0" w:color="auto"/>
          </w:divBdr>
        </w:div>
      </w:divsChild>
    </w:div>
    <w:div w:id="351731771">
      <w:bodyDiv w:val="1"/>
      <w:marLeft w:val="0"/>
      <w:marRight w:val="0"/>
      <w:marTop w:val="0"/>
      <w:marBottom w:val="0"/>
      <w:divBdr>
        <w:top w:val="none" w:sz="0" w:space="0" w:color="auto"/>
        <w:left w:val="none" w:sz="0" w:space="0" w:color="auto"/>
        <w:bottom w:val="none" w:sz="0" w:space="0" w:color="auto"/>
        <w:right w:val="none" w:sz="0" w:space="0" w:color="auto"/>
      </w:divBdr>
    </w:div>
    <w:div w:id="383674441">
      <w:bodyDiv w:val="1"/>
      <w:marLeft w:val="0"/>
      <w:marRight w:val="0"/>
      <w:marTop w:val="0"/>
      <w:marBottom w:val="0"/>
      <w:divBdr>
        <w:top w:val="none" w:sz="0" w:space="0" w:color="auto"/>
        <w:left w:val="none" w:sz="0" w:space="0" w:color="auto"/>
        <w:bottom w:val="none" w:sz="0" w:space="0" w:color="auto"/>
        <w:right w:val="none" w:sz="0" w:space="0" w:color="auto"/>
      </w:divBdr>
    </w:div>
    <w:div w:id="389420251">
      <w:bodyDiv w:val="1"/>
      <w:marLeft w:val="0"/>
      <w:marRight w:val="0"/>
      <w:marTop w:val="0"/>
      <w:marBottom w:val="0"/>
      <w:divBdr>
        <w:top w:val="none" w:sz="0" w:space="0" w:color="auto"/>
        <w:left w:val="none" w:sz="0" w:space="0" w:color="auto"/>
        <w:bottom w:val="none" w:sz="0" w:space="0" w:color="auto"/>
        <w:right w:val="none" w:sz="0" w:space="0" w:color="auto"/>
      </w:divBdr>
    </w:div>
    <w:div w:id="439909473">
      <w:bodyDiv w:val="1"/>
      <w:marLeft w:val="0"/>
      <w:marRight w:val="0"/>
      <w:marTop w:val="0"/>
      <w:marBottom w:val="0"/>
      <w:divBdr>
        <w:top w:val="none" w:sz="0" w:space="0" w:color="auto"/>
        <w:left w:val="none" w:sz="0" w:space="0" w:color="auto"/>
        <w:bottom w:val="none" w:sz="0" w:space="0" w:color="auto"/>
        <w:right w:val="none" w:sz="0" w:space="0" w:color="auto"/>
      </w:divBdr>
    </w:div>
    <w:div w:id="452482821">
      <w:bodyDiv w:val="1"/>
      <w:marLeft w:val="0"/>
      <w:marRight w:val="0"/>
      <w:marTop w:val="0"/>
      <w:marBottom w:val="0"/>
      <w:divBdr>
        <w:top w:val="none" w:sz="0" w:space="0" w:color="auto"/>
        <w:left w:val="none" w:sz="0" w:space="0" w:color="auto"/>
        <w:bottom w:val="none" w:sz="0" w:space="0" w:color="auto"/>
        <w:right w:val="none" w:sz="0" w:space="0" w:color="auto"/>
      </w:divBdr>
    </w:div>
    <w:div w:id="479225943">
      <w:bodyDiv w:val="1"/>
      <w:marLeft w:val="0"/>
      <w:marRight w:val="0"/>
      <w:marTop w:val="0"/>
      <w:marBottom w:val="0"/>
      <w:divBdr>
        <w:top w:val="none" w:sz="0" w:space="0" w:color="auto"/>
        <w:left w:val="none" w:sz="0" w:space="0" w:color="auto"/>
        <w:bottom w:val="none" w:sz="0" w:space="0" w:color="auto"/>
        <w:right w:val="none" w:sz="0" w:space="0" w:color="auto"/>
      </w:divBdr>
    </w:div>
    <w:div w:id="511455449">
      <w:bodyDiv w:val="1"/>
      <w:marLeft w:val="0"/>
      <w:marRight w:val="0"/>
      <w:marTop w:val="0"/>
      <w:marBottom w:val="0"/>
      <w:divBdr>
        <w:top w:val="none" w:sz="0" w:space="0" w:color="auto"/>
        <w:left w:val="none" w:sz="0" w:space="0" w:color="auto"/>
        <w:bottom w:val="none" w:sz="0" w:space="0" w:color="auto"/>
        <w:right w:val="none" w:sz="0" w:space="0" w:color="auto"/>
      </w:divBdr>
    </w:div>
    <w:div w:id="536940537">
      <w:bodyDiv w:val="1"/>
      <w:marLeft w:val="0"/>
      <w:marRight w:val="0"/>
      <w:marTop w:val="0"/>
      <w:marBottom w:val="0"/>
      <w:divBdr>
        <w:top w:val="none" w:sz="0" w:space="0" w:color="auto"/>
        <w:left w:val="none" w:sz="0" w:space="0" w:color="auto"/>
        <w:bottom w:val="none" w:sz="0" w:space="0" w:color="auto"/>
        <w:right w:val="none" w:sz="0" w:space="0" w:color="auto"/>
      </w:divBdr>
    </w:div>
    <w:div w:id="554849564">
      <w:bodyDiv w:val="1"/>
      <w:marLeft w:val="0"/>
      <w:marRight w:val="0"/>
      <w:marTop w:val="0"/>
      <w:marBottom w:val="0"/>
      <w:divBdr>
        <w:top w:val="none" w:sz="0" w:space="0" w:color="auto"/>
        <w:left w:val="none" w:sz="0" w:space="0" w:color="auto"/>
        <w:bottom w:val="none" w:sz="0" w:space="0" w:color="auto"/>
        <w:right w:val="none" w:sz="0" w:space="0" w:color="auto"/>
      </w:divBdr>
    </w:div>
    <w:div w:id="694308289">
      <w:bodyDiv w:val="1"/>
      <w:marLeft w:val="0"/>
      <w:marRight w:val="0"/>
      <w:marTop w:val="0"/>
      <w:marBottom w:val="0"/>
      <w:divBdr>
        <w:top w:val="none" w:sz="0" w:space="0" w:color="auto"/>
        <w:left w:val="none" w:sz="0" w:space="0" w:color="auto"/>
        <w:bottom w:val="none" w:sz="0" w:space="0" w:color="auto"/>
        <w:right w:val="none" w:sz="0" w:space="0" w:color="auto"/>
      </w:divBdr>
    </w:div>
    <w:div w:id="721634992">
      <w:bodyDiv w:val="1"/>
      <w:marLeft w:val="0"/>
      <w:marRight w:val="0"/>
      <w:marTop w:val="0"/>
      <w:marBottom w:val="0"/>
      <w:divBdr>
        <w:top w:val="none" w:sz="0" w:space="0" w:color="auto"/>
        <w:left w:val="none" w:sz="0" w:space="0" w:color="auto"/>
        <w:bottom w:val="none" w:sz="0" w:space="0" w:color="auto"/>
        <w:right w:val="none" w:sz="0" w:space="0" w:color="auto"/>
      </w:divBdr>
    </w:div>
    <w:div w:id="737704006">
      <w:bodyDiv w:val="1"/>
      <w:marLeft w:val="0"/>
      <w:marRight w:val="0"/>
      <w:marTop w:val="0"/>
      <w:marBottom w:val="0"/>
      <w:divBdr>
        <w:top w:val="none" w:sz="0" w:space="0" w:color="auto"/>
        <w:left w:val="none" w:sz="0" w:space="0" w:color="auto"/>
        <w:bottom w:val="none" w:sz="0" w:space="0" w:color="auto"/>
        <w:right w:val="none" w:sz="0" w:space="0" w:color="auto"/>
      </w:divBdr>
    </w:div>
    <w:div w:id="847980912">
      <w:bodyDiv w:val="1"/>
      <w:marLeft w:val="0"/>
      <w:marRight w:val="0"/>
      <w:marTop w:val="0"/>
      <w:marBottom w:val="0"/>
      <w:divBdr>
        <w:top w:val="none" w:sz="0" w:space="0" w:color="auto"/>
        <w:left w:val="none" w:sz="0" w:space="0" w:color="auto"/>
        <w:bottom w:val="none" w:sz="0" w:space="0" w:color="auto"/>
        <w:right w:val="none" w:sz="0" w:space="0" w:color="auto"/>
      </w:divBdr>
    </w:div>
    <w:div w:id="891499731">
      <w:bodyDiv w:val="1"/>
      <w:marLeft w:val="0"/>
      <w:marRight w:val="0"/>
      <w:marTop w:val="0"/>
      <w:marBottom w:val="0"/>
      <w:divBdr>
        <w:top w:val="none" w:sz="0" w:space="0" w:color="auto"/>
        <w:left w:val="none" w:sz="0" w:space="0" w:color="auto"/>
        <w:bottom w:val="none" w:sz="0" w:space="0" w:color="auto"/>
        <w:right w:val="none" w:sz="0" w:space="0" w:color="auto"/>
      </w:divBdr>
    </w:div>
    <w:div w:id="897010739">
      <w:bodyDiv w:val="1"/>
      <w:marLeft w:val="0"/>
      <w:marRight w:val="0"/>
      <w:marTop w:val="0"/>
      <w:marBottom w:val="0"/>
      <w:divBdr>
        <w:top w:val="none" w:sz="0" w:space="0" w:color="auto"/>
        <w:left w:val="none" w:sz="0" w:space="0" w:color="auto"/>
        <w:bottom w:val="none" w:sz="0" w:space="0" w:color="auto"/>
        <w:right w:val="none" w:sz="0" w:space="0" w:color="auto"/>
      </w:divBdr>
    </w:div>
    <w:div w:id="900408176">
      <w:bodyDiv w:val="1"/>
      <w:marLeft w:val="0"/>
      <w:marRight w:val="0"/>
      <w:marTop w:val="0"/>
      <w:marBottom w:val="0"/>
      <w:divBdr>
        <w:top w:val="none" w:sz="0" w:space="0" w:color="auto"/>
        <w:left w:val="none" w:sz="0" w:space="0" w:color="auto"/>
        <w:bottom w:val="none" w:sz="0" w:space="0" w:color="auto"/>
        <w:right w:val="none" w:sz="0" w:space="0" w:color="auto"/>
      </w:divBdr>
    </w:div>
    <w:div w:id="948005452">
      <w:bodyDiv w:val="1"/>
      <w:marLeft w:val="0"/>
      <w:marRight w:val="0"/>
      <w:marTop w:val="0"/>
      <w:marBottom w:val="0"/>
      <w:divBdr>
        <w:top w:val="none" w:sz="0" w:space="0" w:color="auto"/>
        <w:left w:val="none" w:sz="0" w:space="0" w:color="auto"/>
        <w:bottom w:val="none" w:sz="0" w:space="0" w:color="auto"/>
        <w:right w:val="none" w:sz="0" w:space="0" w:color="auto"/>
      </w:divBdr>
    </w:div>
    <w:div w:id="992298922">
      <w:bodyDiv w:val="1"/>
      <w:marLeft w:val="0"/>
      <w:marRight w:val="0"/>
      <w:marTop w:val="0"/>
      <w:marBottom w:val="0"/>
      <w:divBdr>
        <w:top w:val="none" w:sz="0" w:space="0" w:color="auto"/>
        <w:left w:val="none" w:sz="0" w:space="0" w:color="auto"/>
        <w:bottom w:val="none" w:sz="0" w:space="0" w:color="auto"/>
        <w:right w:val="none" w:sz="0" w:space="0" w:color="auto"/>
      </w:divBdr>
    </w:div>
    <w:div w:id="1062875780">
      <w:bodyDiv w:val="1"/>
      <w:marLeft w:val="0"/>
      <w:marRight w:val="0"/>
      <w:marTop w:val="0"/>
      <w:marBottom w:val="0"/>
      <w:divBdr>
        <w:top w:val="none" w:sz="0" w:space="0" w:color="auto"/>
        <w:left w:val="none" w:sz="0" w:space="0" w:color="auto"/>
        <w:bottom w:val="none" w:sz="0" w:space="0" w:color="auto"/>
        <w:right w:val="none" w:sz="0" w:space="0" w:color="auto"/>
      </w:divBdr>
    </w:div>
    <w:div w:id="1079332891">
      <w:bodyDiv w:val="1"/>
      <w:marLeft w:val="0"/>
      <w:marRight w:val="0"/>
      <w:marTop w:val="0"/>
      <w:marBottom w:val="0"/>
      <w:divBdr>
        <w:top w:val="none" w:sz="0" w:space="0" w:color="auto"/>
        <w:left w:val="none" w:sz="0" w:space="0" w:color="auto"/>
        <w:bottom w:val="none" w:sz="0" w:space="0" w:color="auto"/>
        <w:right w:val="none" w:sz="0" w:space="0" w:color="auto"/>
      </w:divBdr>
    </w:div>
    <w:div w:id="1082139646">
      <w:bodyDiv w:val="1"/>
      <w:marLeft w:val="0"/>
      <w:marRight w:val="0"/>
      <w:marTop w:val="0"/>
      <w:marBottom w:val="0"/>
      <w:divBdr>
        <w:top w:val="none" w:sz="0" w:space="0" w:color="auto"/>
        <w:left w:val="none" w:sz="0" w:space="0" w:color="auto"/>
        <w:bottom w:val="none" w:sz="0" w:space="0" w:color="auto"/>
        <w:right w:val="none" w:sz="0" w:space="0" w:color="auto"/>
      </w:divBdr>
    </w:div>
    <w:div w:id="1204252477">
      <w:bodyDiv w:val="1"/>
      <w:marLeft w:val="0"/>
      <w:marRight w:val="0"/>
      <w:marTop w:val="0"/>
      <w:marBottom w:val="0"/>
      <w:divBdr>
        <w:top w:val="none" w:sz="0" w:space="0" w:color="auto"/>
        <w:left w:val="none" w:sz="0" w:space="0" w:color="auto"/>
        <w:bottom w:val="none" w:sz="0" w:space="0" w:color="auto"/>
        <w:right w:val="none" w:sz="0" w:space="0" w:color="auto"/>
      </w:divBdr>
    </w:div>
    <w:div w:id="1257514717">
      <w:bodyDiv w:val="1"/>
      <w:marLeft w:val="0"/>
      <w:marRight w:val="0"/>
      <w:marTop w:val="0"/>
      <w:marBottom w:val="0"/>
      <w:divBdr>
        <w:top w:val="none" w:sz="0" w:space="0" w:color="auto"/>
        <w:left w:val="none" w:sz="0" w:space="0" w:color="auto"/>
        <w:bottom w:val="none" w:sz="0" w:space="0" w:color="auto"/>
        <w:right w:val="none" w:sz="0" w:space="0" w:color="auto"/>
      </w:divBdr>
    </w:div>
    <w:div w:id="1347100878">
      <w:bodyDiv w:val="1"/>
      <w:marLeft w:val="0"/>
      <w:marRight w:val="0"/>
      <w:marTop w:val="0"/>
      <w:marBottom w:val="0"/>
      <w:divBdr>
        <w:top w:val="none" w:sz="0" w:space="0" w:color="auto"/>
        <w:left w:val="none" w:sz="0" w:space="0" w:color="auto"/>
        <w:bottom w:val="none" w:sz="0" w:space="0" w:color="auto"/>
        <w:right w:val="none" w:sz="0" w:space="0" w:color="auto"/>
      </w:divBdr>
    </w:div>
    <w:div w:id="1356804559">
      <w:bodyDiv w:val="1"/>
      <w:marLeft w:val="0"/>
      <w:marRight w:val="0"/>
      <w:marTop w:val="0"/>
      <w:marBottom w:val="0"/>
      <w:divBdr>
        <w:top w:val="none" w:sz="0" w:space="0" w:color="auto"/>
        <w:left w:val="none" w:sz="0" w:space="0" w:color="auto"/>
        <w:bottom w:val="none" w:sz="0" w:space="0" w:color="auto"/>
        <w:right w:val="none" w:sz="0" w:space="0" w:color="auto"/>
      </w:divBdr>
    </w:div>
    <w:div w:id="1444963141">
      <w:bodyDiv w:val="1"/>
      <w:marLeft w:val="0"/>
      <w:marRight w:val="0"/>
      <w:marTop w:val="0"/>
      <w:marBottom w:val="0"/>
      <w:divBdr>
        <w:top w:val="none" w:sz="0" w:space="0" w:color="auto"/>
        <w:left w:val="none" w:sz="0" w:space="0" w:color="auto"/>
        <w:bottom w:val="none" w:sz="0" w:space="0" w:color="auto"/>
        <w:right w:val="none" w:sz="0" w:space="0" w:color="auto"/>
      </w:divBdr>
      <w:divsChild>
        <w:div w:id="96944275">
          <w:marLeft w:val="0"/>
          <w:marRight w:val="0"/>
          <w:marTop w:val="0"/>
          <w:marBottom w:val="0"/>
          <w:divBdr>
            <w:top w:val="none" w:sz="0" w:space="0" w:color="auto"/>
            <w:left w:val="none" w:sz="0" w:space="0" w:color="auto"/>
            <w:bottom w:val="none" w:sz="0" w:space="0" w:color="auto"/>
            <w:right w:val="none" w:sz="0" w:space="0" w:color="auto"/>
          </w:divBdr>
        </w:div>
        <w:div w:id="224801664">
          <w:marLeft w:val="0"/>
          <w:marRight w:val="0"/>
          <w:marTop w:val="0"/>
          <w:marBottom w:val="0"/>
          <w:divBdr>
            <w:top w:val="none" w:sz="0" w:space="0" w:color="auto"/>
            <w:left w:val="none" w:sz="0" w:space="0" w:color="auto"/>
            <w:bottom w:val="none" w:sz="0" w:space="0" w:color="auto"/>
            <w:right w:val="none" w:sz="0" w:space="0" w:color="auto"/>
          </w:divBdr>
        </w:div>
        <w:div w:id="225653491">
          <w:marLeft w:val="0"/>
          <w:marRight w:val="0"/>
          <w:marTop w:val="0"/>
          <w:marBottom w:val="0"/>
          <w:divBdr>
            <w:top w:val="none" w:sz="0" w:space="0" w:color="auto"/>
            <w:left w:val="none" w:sz="0" w:space="0" w:color="auto"/>
            <w:bottom w:val="none" w:sz="0" w:space="0" w:color="auto"/>
            <w:right w:val="none" w:sz="0" w:space="0" w:color="auto"/>
          </w:divBdr>
        </w:div>
        <w:div w:id="230963359">
          <w:marLeft w:val="0"/>
          <w:marRight w:val="0"/>
          <w:marTop w:val="0"/>
          <w:marBottom w:val="0"/>
          <w:divBdr>
            <w:top w:val="none" w:sz="0" w:space="0" w:color="auto"/>
            <w:left w:val="none" w:sz="0" w:space="0" w:color="auto"/>
            <w:bottom w:val="none" w:sz="0" w:space="0" w:color="auto"/>
            <w:right w:val="none" w:sz="0" w:space="0" w:color="auto"/>
          </w:divBdr>
        </w:div>
        <w:div w:id="262761283">
          <w:marLeft w:val="0"/>
          <w:marRight w:val="0"/>
          <w:marTop w:val="0"/>
          <w:marBottom w:val="0"/>
          <w:divBdr>
            <w:top w:val="none" w:sz="0" w:space="0" w:color="auto"/>
            <w:left w:val="none" w:sz="0" w:space="0" w:color="auto"/>
            <w:bottom w:val="none" w:sz="0" w:space="0" w:color="auto"/>
            <w:right w:val="none" w:sz="0" w:space="0" w:color="auto"/>
          </w:divBdr>
        </w:div>
        <w:div w:id="316157028">
          <w:marLeft w:val="0"/>
          <w:marRight w:val="0"/>
          <w:marTop w:val="0"/>
          <w:marBottom w:val="0"/>
          <w:divBdr>
            <w:top w:val="none" w:sz="0" w:space="0" w:color="auto"/>
            <w:left w:val="none" w:sz="0" w:space="0" w:color="auto"/>
            <w:bottom w:val="none" w:sz="0" w:space="0" w:color="auto"/>
            <w:right w:val="none" w:sz="0" w:space="0" w:color="auto"/>
          </w:divBdr>
        </w:div>
        <w:div w:id="362561669">
          <w:marLeft w:val="0"/>
          <w:marRight w:val="0"/>
          <w:marTop w:val="0"/>
          <w:marBottom w:val="0"/>
          <w:divBdr>
            <w:top w:val="none" w:sz="0" w:space="0" w:color="auto"/>
            <w:left w:val="none" w:sz="0" w:space="0" w:color="auto"/>
            <w:bottom w:val="none" w:sz="0" w:space="0" w:color="auto"/>
            <w:right w:val="none" w:sz="0" w:space="0" w:color="auto"/>
          </w:divBdr>
        </w:div>
        <w:div w:id="445737999">
          <w:marLeft w:val="0"/>
          <w:marRight w:val="0"/>
          <w:marTop w:val="0"/>
          <w:marBottom w:val="0"/>
          <w:divBdr>
            <w:top w:val="none" w:sz="0" w:space="0" w:color="auto"/>
            <w:left w:val="none" w:sz="0" w:space="0" w:color="auto"/>
            <w:bottom w:val="none" w:sz="0" w:space="0" w:color="auto"/>
            <w:right w:val="none" w:sz="0" w:space="0" w:color="auto"/>
          </w:divBdr>
        </w:div>
        <w:div w:id="541282154">
          <w:marLeft w:val="0"/>
          <w:marRight w:val="0"/>
          <w:marTop w:val="0"/>
          <w:marBottom w:val="0"/>
          <w:divBdr>
            <w:top w:val="none" w:sz="0" w:space="0" w:color="auto"/>
            <w:left w:val="none" w:sz="0" w:space="0" w:color="auto"/>
            <w:bottom w:val="none" w:sz="0" w:space="0" w:color="auto"/>
            <w:right w:val="none" w:sz="0" w:space="0" w:color="auto"/>
          </w:divBdr>
          <w:divsChild>
            <w:div w:id="66341062">
              <w:marLeft w:val="0"/>
              <w:marRight w:val="0"/>
              <w:marTop w:val="0"/>
              <w:marBottom w:val="0"/>
              <w:divBdr>
                <w:top w:val="none" w:sz="0" w:space="0" w:color="auto"/>
                <w:left w:val="none" w:sz="0" w:space="0" w:color="auto"/>
                <w:bottom w:val="none" w:sz="0" w:space="0" w:color="auto"/>
                <w:right w:val="none" w:sz="0" w:space="0" w:color="auto"/>
              </w:divBdr>
            </w:div>
            <w:div w:id="278799926">
              <w:marLeft w:val="0"/>
              <w:marRight w:val="0"/>
              <w:marTop w:val="0"/>
              <w:marBottom w:val="0"/>
              <w:divBdr>
                <w:top w:val="none" w:sz="0" w:space="0" w:color="auto"/>
                <w:left w:val="none" w:sz="0" w:space="0" w:color="auto"/>
                <w:bottom w:val="none" w:sz="0" w:space="0" w:color="auto"/>
                <w:right w:val="none" w:sz="0" w:space="0" w:color="auto"/>
              </w:divBdr>
            </w:div>
            <w:div w:id="1097673393">
              <w:marLeft w:val="0"/>
              <w:marRight w:val="0"/>
              <w:marTop w:val="0"/>
              <w:marBottom w:val="0"/>
              <w:divBdr>
                <w:top w:val="none" w:sz="0" w:space="0" w:color="auto"/>
                <w:left w:val="none" w:sz="0" w:space="0" w:color="auto"/>
                <w:bottom w:val="none" w:sz="0" w:space="0" w:color="auto"/>
                <w:right w:val="none" w:sz="0" w:space="0" w:color="auto"/>
              </w:divBdr>
            </w:div>
            <w:div w:id="1368024747">
              <w:marLeft w:val="0"/>
              <w:marRight w:val="0"/>
              <w:marTop w:val="0"/>
              <w:marBottom w:val="0"/>
              <w:divBdr>
                <w:top w:val="none" w:sz="0" w:space="0" w:color="auto"/>
                <w:left w:val="none" w:sz="0" w:space="0" w:color="auto"/>
                <w:bottom w:val="none" w:sz="0" w:space="0" w:color="auto"/>
                <w:right w:val="none" w:sz="0" w:space="0" w:color="auto"/>
              </w:divBdr>
            </w:div>
            <w:div w:id="1690989904">
              <w:marLeft w:val="0"/>
              <w:marRight w:val="0"/>
              <w:marTop w:val="0"/>
              <w:marBottom w:val="0"/>
              <w:divBdr>
                <w:top w:val="none" w:sz="0" w:space="0" w:color="auto"/>
                <w:left w:val="none" w:sz="0" w:space="0" w:color="auto"/>
                <w:bottom w:val="none" w:sz="0" w:space="0" w:color="auto"/>
                <w:right w:val="none" w:sz="0" w:space="0" w:color="auto"/>
              </w:divBdr>
            </w:div>
            <w:div w:id="1694573561">
              <w:marLeft w:val="0"/>
              <w:marRight w:val="0"/>
              <w:marTop w:val="0"/>
              <w:marBottom w:val="0"/>
              <w:divBdr>
                <w:top w:val="none" w:sz="0" w:space="0" w:color="auto"/>
                <w:left w:val="none" w:sz="0" w:space="0" w:color="auto"/>
                <w:bottom w:val="none" w:sz="0" w:space="0" w:color="auto"/>
                <w:right w:val="none" w:sz="0" w:space="0" w:color="auto"/>
              </w:divBdr>
            </w:div>
            <w:div w:id="2040205995">
              <w:marLeft w:val="0"/>
              <w:marRight w:val="0"/>
              <w:marTop w:val="0"/>
              <w:marBottom w:val="0"/>
              <w:divBdr>
                <w:top w:val="none" w:sz="0" w:space="0" w:color="auto"/>
                <w:left w:val="none" w:sz="0" w:space="0" w:color="auto"/>
                <w:bottom w:val="none" w:sz="0" w:space="0" w:color="auto"/>
                <w:right w:val="none" w:sz="0" w:space="0" w:color="auto"/>
              </w:divBdr>
            </w:div>
          </w:divsChild>
        </w:div>
        <w:div w:id="596209559">
          <w:marLeft w:val="0"/>
          <w:marRight w:val="0"/>
          <w:marTop w:val="0"/>
          <w:marBottom w:val="0"/>
          <w:divBdr>
            <w:top w:val="none" w:sz="0" w:space="0" w:color="auto"/>
            <w:left w:val="none" w:sz="0" w:space="0" w:color="auto"/>
            <w:bottom w:val="none" w:sz="0" w:space="0" w:color="auto"/>
            <w:right w:val="none" w:sz="0" w:space="0" w:color="auto"/>
          </w:divBdr>
        </w:div>
        <w:div w:id="789009164">
          <w:marLeft w:val="0"/>
          <w:marRight w:val="0"/>
          <w:marTop w:val="0"/>
          <w:marBottom w:val="0"/>
          <w:divBdr>
            <w:top w:val="none" w:sz="0" w:space="0" w:color="auto"/>
            <w:left w:val="none" w:sz="0" w:space="0" w:color="auto"/>
            <w:bottom w:val="none" w:sz="0" w:space="0" w:color="auto"/>
            <w:right w:val="none" w:sz="0" w:space="0" w:color="auto"/>
          </w:divBdr>
          <w:divsChild>
            <w:div w:id="471140520">
              <w:marLeft w:val="0"/>
              <w:marRight w:val="0"/>
              <w:marTop w:val="0"/>
              <w:marBottom w:val="0"/>
              <w:divBdr>
                <w:top w:val="none" w:sz="0" w:space="0" w:color="auto"/>
                <w:left w:val="none" w:sz="0" w:space="0" w:color="auto"/>
                <w:bottom w:val="none" w:sz="0" w:space="0" w:color="auto"/>
                <w:right w:val="none" w:sz="0" w:space="0" w:color="auto"/>
              </w:divBdr>
            </w:div>
            <w:div w:id="1402865946">
              <w:marLeft w:val="0"/>
              <w:marRight w:val="0"/>
              <w:marTop w:val="0"/>
              <w:marBottom w:val="0"/>
              <w:divBdr>
                <w:top w:val="none" w:sz="0" w:space="0" w:color="auto"/>
                <w:left w:val="none" w:sz="0" w:space="0" w:color="auto"/>
                <w:bottom w:val="none" w:sz="0" w:space="0" w:color="auto"/>
                <w:right w:val="none" w:sz="0" w:space="0" w:color="auto"/>
              </w:divBdr>
            </w:div>
            <w:div w:id="1420909986">
              <w:marLeft w:val="0"/>
              <w:marRight w:val="0"/>
              <w:marTop w:val="0"/>
              <w:marBottom w:val="0"/>
              <w:divBdr>
                <w:top w:val="none" w:sz="0" w:space="0" w:color="auto"/>
                <w:left w:val="none" w:sz="0" w:space="0" w:color="auto"/>
                <w:bottom w:val="none" w:sz="0" w:space="0" w:color="auto"/>
                <w:right w:val="none" w:sz="0" w:space="0" w:color="auto"/>
              </w:divBdr>
            </w:div>
            <w:div w:id="2034726013">
              <w:marLeft w:val="0"/>
              <w:marRight w:val="0"/>
              <w:marTop w:val="0"/>
              <w:marBottom w:val="0"/>
              <w:divBdr>
                <w:top w:val="none" w:sz="0" w:space="0" w:color="auto"/>
                <w:left w:val="none" w:sz="0" w:space="0" w:color="auto"/>
                <w:bottom w:val="none" w:sz="0" w:space="0" w:color="auto"/>
                <w:right w:val="none" w:sz="0" w:space="0" w:color="auto"/>
              </w:divBdr>
            </w:div>
            <w:div w:id="2143502607">
              <w:marLeft w:val="0"/>
              <w:marRight w:val="0"/>
              <w:marTop w:val="0"/>
              <w:marBottom w:val="0"/>
              <w:divBdr>
                <w:top w:val="none" w:sz="0" w:space="0" w:color="auto"/>
                <w:left w:val="none" w:sz="0" w:space="0" w:color="auto"/>
                <w:bottom w:val="none" w:sz="0" w:space="0" w:color="auto"/>
                <w:right w:val="none" w:sz="0" w:space="0" w:color="auto"/>
              </w:divBdr>
            </w:div>
          </w:divsChild>
        </w:div>
        <w:div w:id="855269826">
          <w:marLeft w:val="0"/>
          <w:marRight w:val="0"/>
          <w:marTop w:val="0"/>
          <w:marBottom w:val="0"/>
          <w:divBdr>
            <w:top w:val="none" w:sz="0" w:space="0" w:color="auto"/>
            <w:left w:val="none" w:sz="0" w:space="0" w:color="auto"/>
            <w:bottom w:val="none" w:sz="0" w:space="0" w:color="auto"/>
            <w:right w:val="none" w:sz="0" w:space="0" w:color="auto"/>
          </w:divBdr>
        </w:div>
        <w:div w:id="866869884">
          <w:marLeft w:val="0"/>
          <w:marRight w:val="0"/>
          <w:marTop w:val="0"/>
          <w:marBottom w:val="0"/>
          <w:divBdr>
            <w:top w:val="none" w:sz="0" w:space="0" w:color="auto"/>
            <w:left w:val="none" w:sz="0" w:space="0" w:color="auto"/>
            <w:bottom w:val="none" w:sz="0" w:space="0" w:color="auto"/>
            <w:right w:val="none" w:sz="0" w:space="0" w:color="auto"/>
          </w:divBdr>
          <w:divsChild>
            <w:div w:id="192353559">
              <w:marLeft w:val="0"/>
              <w:marRight w:val="0"/>
              <w:marTop w:val="0"/>
              <w:marBottom w:val="0"/>
              <w:divBdr>
                <w:top w:val="none" w:sz="0" w:space="0" w:color="auto"/>
                <w:left w:val="none" w:sz="0" w:space="0" w:color="auto"/>
                <w:bottom w:val="none" w:sz="0" w:space="0" w:color="auto"/>
                <w:right w:val="none" w:sz="0" w:space="0" w:color="auto"/>
              </w:divBdr>
            </w:div>
            <w:div w:id="204026443">
              <w:marLeft w:val="0"/>
              <w:marRight w:val="0"/>
              <w:marTop w:val="0"/>
              <w:marBottom w:val="0"/>
              <w:divBdr>
                <w:top w:val="none" w:sz="0" w:space="0" w:color="auto"/>
                <w:left w:val="none" w:sz="0" w:space="0" w:color="auto"/>
                <w:bottom w:val="none" w:sz="0" w:space="0" w:color="auto"/>
                <w:right w:val="none" w:sz="0" w:space="0" w:color="auto"/>
              </w:divBdr>
            </w:div>
            <w:div w:id="397553427">
              <w:marLeft w:val="0"/>
              <w:marRight w:val="0"/>
              <w:marTop w:val="0"/>
              <w:marBottom w:val="0"/>
              <w:divBdr>
                <w:top w:val="none" w:sz="0" w:space="0" w:color="auto"/>
                <w:left w:val="none" w:sz="0" w:space="0" w:color="auto"/>
                <w:bottom w:val="none" w:sz="0" w:space="0" w:color="auto"/>
                <w:right w:val="none" w:sz="0" w:space="0" w:color="auto"/>
              </w:divBdr>
            </w:div>
            <w:div w:id="972292913">
              <w:marLeft w:val="0"/>
              <w:marRight w:val="0"/>
              <w:marTop w:val="0"/>
              <w:marBottom w:val="0"/>
              <w:divBdr>
                <w:top w:val="none" w:sz="0" w:space="0" w:color="auto"/>
                <w:left w:val="none" w:sz="0" w:space="0" w:color="auto"/>
                <w:bottom w:val="none" w:sz="0" w:space="0" w:color="auto"/>
                <w:right w:val="none" w:sz="0" w:space="0" w:color="auto"/>
              </w:divBdr>
            </w:div>
            <w:div w:id="1190684670">
              <w:marLeft w:val="0"/>
              <w:marRight w:val="0"/>
              <w:marTop w:val="0"/>
              <w:marBottom w:val="0"/>
              <w:divBdr>
                <w:top w:val="none" w:sz="0" w:space="0" w:color="auto"/>
                <w:left w:val="none" w:sz="0" w:space="0" w:color="auto"/>
                <w:bottom w:val="none" w:sz="0" w:space="0" w:color="auto"/>
                <w:right w:val="none" w:sz="0" w:space="0" w:color="auto"/>
              </w:divBdr>
            </w:div>
          </w:divsChild>
        </w:div>
        <w:div w:id="889390126">
          <w:marLeft w:val="0"/>
          <w:marRight w:val="0"/>
          <w:marTop w:val="0"/>
          <w:marBottom w:val="0"/>
          <w:divBdr>
            <w:top w:val="none" w:sz="0" w:space="0" w:color="auto"/>
            <w:left w:val="none" w:sz="0" w:space="0" w:color="auto"/>
            <w:bottom w:val="none" w:sz="0" w:space="0" w:color="auto"/>
            <w:right w:val="none" w:sz="0" w:space="0" w:color="auto"/>
          </w:divBdr>
        </w:div>
        <w:div w:id="915094501">
          <w:marLeft w:val="0"/>
          <w:marRight w:val="0"/>
          <w:marTop w:val="0"/>
          <w:marBottom w:val="0"/>
          <w:divBdr>
            <w:top w:val="none" w:sz="0" w:space="0" w:color="auto"/>
            <w:left w:val="none" w:sz="0" w:space="0" w:color="auto"/>
            <w:bottom w:val="none" w:sz="0" w:space="0" w:color="auto"/>
            <w:right w:val="none" w:sz="0" w:space="0" w:color="auto"/>
          </w:divBdr>
        </w:div>
        <w:div w:id="969165746">
          <w:marLeft w:val="0"/>
          <w:marRight w:val="0"/>
          <w:marTop w:val="0"/>
          <w:marBottom w:val="0"/>
          <w:divBdr>
            <w:top w:val="none" w:sz="0" w:space="0" w:color="auto"/>
            <w:left w:val="none" w:sz="0" w:space="0" w:color="auto"/>
            <w:bottom w:val="none" w:sz="0" w:space="0" w:color="auto"/>
            <w:right w:val="none" w:sz="0" w:space="0" w:color="auto"/>
          </w:divBdr>
        </w:div>
        <w:div w:id="1003775130">
          <w:marLeft w:val="0"/>
          <w:marRight w:val="0"/>
          <w:marTop w:val="0"/>
          <w:marBottom w:val="0"/>
          <w:divBdr>
            <w:top w:val="none" w:sz="0" w:space="0" w:color="auto"/>
            <w:left w:val="none" w:sz="0" w:space="0" w:color="auto"/>
            <w:bottom w:val="none" w:sz="0" w:space="0" w:color="auto"/>
            <w:right w:val="none" w:sz="0" w:space="0" w:color="auto"/>
          </w:divBdr>
        </w:div>
        <w:div w:id="1015116888">
          <w:marLeft w:val="0"/>
          <w:marRight w:val="0"/>
          <w:marTop w:val="0"/>
          <w:marBottom w:val="0"/>
          <w:divBdr>
            <w:top w:val="none" w:sz="0" w:space="0" w:color="auto"/>
            <w:left w:val="none" w:sz="0" w:space="0" w:color="auto"/>
            <w:bottom w:val="none" w:sz="0" w:space="0" w:color="auto"/>
            <w:right w:val="none" w:sz="0" w:space="0" w:color="auto"/>
          </w:divBdr>
        </w:div>
        <w:div w:id="1090930572">
          <w:marLeft w:val="0"/>
          <w:marRight w:val="0"/>
          <w:marTop w:val="0"/>
          <w:marBottom w:val="0"/>
          <w:divBdr>
            <w:top w:val="none" w:sz="0" w:space="0" w:color="auto"/>
            <w:left w:val="none" w:sz="0" w:space="0" w:color="auto"/>
            <w:bottom w:val="none" w:sz="0" w:space="0" w:color="auto"/>
            <w:right w:val="none" w:sz="0" w:space="0" w:color="auto"/>
          </w:divBdr>
          <w:divsChild>
            <w:div w:id="194929550">
              <w:marLeft w:val="0"/>
              <w:marRight w:val="0"/>
              <w:marTop w:val="0"/>
              <w:marBottom w:val="0"/>
              <w:divBdr>
                <w:top w:val="none" w:sz="0" w:space="0" w:color="auto"/>
                <w:left w:val="none" w:sz="0" w:space="0" w:color="auto"/>
                <w:bottom w:val="none" w:sz="0" w:space="0" w:color="auto"/>
                <w:right w:val="none" w:sz="0" w:space="0" w:color="auto"/>
              </w:divBdr>
            </w:div>
            <w:div w:id="424112883">
              <w:marLeft w:val="0"/>
              <w:marRight w:val="0"/>
              <w:marTop w:val="0"/>
              <w:marBottom w:val="0"/>
              <w:divBdr>
                <w:top w:val="none" w:sz="0" w:space="0" w:color="auto"/>
                <w:left w:val="none" w:sz="0" w:space="0" w:color="auto"/>
                <w:bottom w:val="none" w:sz="0" w:space="0" w:color="auto"/>
                <w:right w:val="none" w:sz="0" w:space="0" w:color="auto"/>
              </w:divBdr>
            </w:div>
            <w:div w:id="1148788286">
              <w:marLeft w:val="0"/>
              <w:marRight w:val="0"/>
              <w:marTop w:val="0"/>
              <w:marBottom w:val="0"/>
              <w:divBdr>
                <w:top w:val="none" w:sz="0" w:space="0" w:color="auto"/>
                <w:left w:val="none" w:sz="0" w:space="0" w:color="auto"/>
                <w:bottom w:val="none" w:sz="0" w:space="0" w:color="auto"/>
                <w:right w:val="none" w:sz="0" w:space="0" w:color="auto"/>
              </w:divBdr>
            </w:div>
            <w:div w:id="1281960901">
              <w:marLeft w:val="0"/>
              <w:marRight w:val="0"/>
              <w:marTop w:val="0"/>
              <w:marBottom w:val="0"/>
              <w:divBdr>
                <w:top w:val="none" w:sz="0" w:space="0" w:color="auto"/>
                <w:left w:val="none" w:sz="0" w:space="0" w:color="auto"/>
                <w:bottom w:val="none" w:sz="0" w:space="0" w:color="auto"/>
                <w:right w:val="none" w:sz="0" w:space="0" w:color="auto"/>
              </w:divBdr>
            </w:div>
            <w:div w:id="1557744300">
              <w:marLeft w:val="0"/>
              <w:marRight w:val="0"/>
              <w:marTop w:val="0"/>
              <w:marBottom w:val="0"/>
              <w:divBdr>
                <w:top w:val="none" w:sz="0" w:space="0" w:color="auto"/>
                <w:left w:val="none" w:sz="0" w:space="0" w:color="auto"/>
                <w:bottom w:val="none" w:sz="0" w:space="0" w:color="auto"/>
                <w:right w:val="none" w:sz="0" w:space="0" w:color="auto"/>
              </w:divBdr>
            </w:div>
          </w:divsChild>
        </w:div>
        <w:div w:id="1152715648">
          <w:marLeft w:val="0"/>
          <w:marRight w:val="0"/>
          <w:marTop w:val="0"/>
          <w:marBottom w:val="0"/>
          <w:divBdr>
            <w:top w:val="none" w:sz="0" w:space="0" w:color="auto"/>
            <w:left w:val="none" w:sz="0" w:space="0" w:color="auto"/>
            <w:bottom w:val="none" w:sz="0" w:space="0" w:color="auto"/>
            <w:right w:val="none" w:sz="0" w:space="0" w:color="auto"/>
          </w:divBdr>
        </w:div>
        <w:div w:id="1190607722">
          <w:marLeft w:val="0"/>
          <w:marRight w:val="0"/>
          <w:marTop w:val="0"/>
          <w:marBottom w:val="0"/>
          <w:divBdr>
            <w:top w:val="none" w:sz="0" w:space="0" w:color="auto"/>
            <w:left w:val="none" w:sz="0" w:space="0" w:color="auto"/>
            <w:bottom w:val="none" w:sz="0" w:space="0" w:color="auto"/>
            <w:right w:val="none" w:sz="0" w:space="0" w:color="auto"/>
          </w:divBdr>
        </w:div>
        <w:div w:id="1248271549">
          <w:marLeft w:val="0"/>
          <w:marRight w:val="0"/>
          <w:marTop w:val="0"/>
          <w:marBottom w:val="0"/>
          <w:divBdr>
            <w:top w:val="none" w:sz="0" w:space="0" w:color="auto"/>
            <w:left w:val="none" w:sz="0" w:space="0" w:color="auto"/>
            <w:bottom w:val="none" w:sz="0" w:space="0" w:color="auto"/>
            <w:right w:val="none" w:sz="0" w:space="0" w:color="auto"/>
          </w:divBdr>
        </w:div>
        <w:div w:id="1548101045">
          <w:marLeft w:val="0"/>
          <w:marRight w:val="0"/>
          <w:marTop w:val="0"/>
          <w:marBottom w:val="0"/>
          <w:divBdr>
            <w:top w:val="none" w:sz="0" w:space="0" w:color="auto"/>
            <w:left w:val="none" w:sz="0" w:space="0" w:color="auto"/>
            <w:bottom w:val="none" w:sz="0" w:space="0" w:color="auto"/>
            <w:right w:val="none" w:sz="0" w:space="0" w:color="auto"/>
          </w:divBdr>
        </w:div>
        <w:div w:id="1721512171">
          <w:marLeft w:val="0"/>
          <w:marRight w:val="0"/>
          <w:marTop w:val="0"/>
          <w:marBottom w:val="0"/>
          <w:divBdr>
            <w:top w:val="none" w:sz="0" w:space="0" w:color="auto"/>
            <w:left w:val="none" w:sz="0" w:space="0" w:color="auto"/>
            <w:bottom w:val="none" w:sz="0" w:space="0" w:color="auto"/>
            <w:right w:val="none" w:sz="0" w:space="0" w:color="auto"/>
          </w:divBdr>
        </w:div>
        <w:div w:id="1744374530">
          <w:marLeft w:val="0"/>
          <w:marRight w:val="0"/>
          <w:marTop w:val="0"/>
          <w:marBottom w:val="0"/>
          <w:divBdr>
            <w:top w:val="none" w:sz="0" w:space="0" w:color="auto"/>
            <w:left w:val="none" w:sz="0" w:space="0" w:color="auto"/>
            <w:bottom w:val="none" w:sz="0" w:space="0" w:color="auto"/>
            <w:right w:val="none" w:sz="0" w:space="0" w:color="auto"/>
          </w:divBdr>
          <w:divsChild>
            <w:div w:id="169487300">
              <w:marLeft w:val="0"/>
              <w:marRight w:val="0"/>
              <w:marTop w:val="0"/>
              <w:marBottom w:val="0"/>
              <w:divBdr>
                <w:top w:val="none" w:sz="0" w:space="0" w:color="auto"/>
                <w:left w:val="none" w:sz="0" w:space="0" w:color="auto"/>
                <w:bottom w:val="none" w:sz="0" w:space="0" w:color="auto"/>
                <w:right w:val="none" w:sz="0" w:space="0" w:color="auto"/>
              </w:divBdr>
            </w:div>
            <w:div w:id="242685646">
              <w:marLeft w:val="0"/>
              <w:marRight w:val="0"/>
              <w:marTop w:val="0"/>
              <w:marBottom w:val="0"/>
              <w:divBdr>
                <w:top w:val="none" w:sz="0" w:space="0" w:color="auto"/>
                <w:left w:val="none" w:sz="0" w:space="0" w:color="auto"/>
                <w:bottom w:val="none" w:sz="0" w:space="0" w:color="auto"/>
                <w:right w:val="none" w:sz="0" w:space="0" w:color="auto"/>
              </w:divBdr>
            </w:div>
            <w:div w:id="793716193">
              <w:marLeft w:val="0"/>
              <w:marRight w:val="0"/>
              <w:marTop w:val="0"/>
              <w:marBottom w:val="0"/>
              <w:divBdr>
                <w:top w:val="none" w:sz="0" w:space="0" w:color="auto"/>
                <w:left w:val="none" w:sz="0" w:space="0" w:color="auto"/>
                <w:bottom w:val="none" w:sz="0" w:space="0" w:color="auto"/>
                <w:right w:val="none" w:sz="0" w:space="0" w:color="auto"/>
              </w:divBdr>
            </w:div>
            <w:div w:id="1449667713">
              <w:marLeft w:val="0"/>
              <w:marRight w:val="0"/>
              <w:marTop w:val="0"/>
              <w:marBottom w:val="0"/>
              <w:divBdr>
                <w:top w:val="none" w:sz="0" w:space="0" w:color="auto"/>
                <w:left w:val="none" w:sz="0" w:space="0" w:color="auto"/>
                <w:bottom w:val="none" w:sz="0" w:space="0" w:color="auto"/>
                <w:right w:val="none" w:sz="0" w:space="0" w:color="auto"/>
              </w:divBdr>
            </w:div>
            <w:div w:id="2059278309">
              <w:marLeft w:val="0"/>
              <w:marRight w:val="0"/>
              <w:marTop w:val="0"/>
              <w:marBottom w:val="0"/>
              <w:divBdr>
                <w:top w:val="none" w:sz="0" w:space="0" w:color="auto"/>
                <w:left w:val="none" w:sz="0" w:space="0" w:color="auto"/>
                <w:bottom w:val="none" w:sz="0" w:space="0" w:color="auto"/>
                <w:right w:val="none" w:sz="0" w:space="0" w:color="auto"/>
              </w:divBdr>
            </w:div>
          </w:divsChild>
        </w:div>
        <w:div w:id="1761098710">
          <w:marLeft w:val="0"/>
          <w:marRight w:val="0"/>
          <w:marTop w:val="0"/>
          <w:marBottom w:val="0"/>
          <w:divBdr>
            <w:top w:val="none" w:sz="0" w:space="0" w:color="auto"/>
            <w:left w:val="none" w:sz="0" w:space="0" w:color="auto"/>
            <w:bottom w:val="none" w:sz="0" w:space="0" w:color="auto"/>
            <w:right w:val="none" w:sz="0" w:space="0" w:color="auto"/>
          </w:divBdr>
        </w:div>
        <w:div w:id="1813449972">
          <w:marLeft w:val="0"/>
          <w:marRight w:val="0"/>
          <w:marTop w:val="0"/>
          <w:marBottom w:val="0"/>
          <w:divBdr>
            <w:top w:val="none" w:sz="0" w:space="0" w:color="auto"/>
            <w:left w:val="none" w:sz="0" w:space="0" w:color="auto"/>
            <w:bottom w:val="none" w:sz="0" w:space="0" w:color="auto"/>
            <w:right w:val="none" w:sz="0" w:space="0" w:color="auto"/>
          </w:divBdr>
        </w:div>
        <w:div w:id="1875657027">
          <w:marLeft w:val="0"/>
          <w:marRight w:val="0"/>
          <w:marTop w:val="0"/>
          <w:marBottom w:val="0"/>
          <w:divBdr>
            <w:top w:val="none" w:sz="0" w:space="0" w:color="auto"/>
            <w:left w:val="none" w:sz="0" w:space="0" w:color="auto"/>
            <w:bottom w:val="none" w:sz="0" w:space="0" w:color="auto"/>
            <w:right w:val="none" w:sz="0" w:space="0" w:color="auto"/>
          </w:divBdr>
        </w:div>
        <w:div w:id="2050370370">
          <w:marLeft w:val="0"/>
          <w:marRight w:val="0"/>
          <w:marTop w:val="0"/>
          <w:marBottom w:val="0"/>
          <w:divBdr>
            <w:top w:val="none" w:sz="0" w:space="0" w:color="auto"/>
            <w:left w:val="none" w:sz="0" w:space="0" w:color="auto"/>
            <w:bottom w:val="none" w:sz="0" w:space="0" w:color="auto"/>
            <w:right w:val="none" w:sz="0" w:space="0" w:color="auto"/>
          </w:divBdr>
        </w:div>
        <w:div w:id="2117217033">
          <w:marLeft w:val="0"/>
          <w:marRight w:val="0"/>
          <w:marTop w:val="0"/>
          <w:marBottom w:val="0"/>
          <w:divBdr>
            <w:top w:val="none" w:sz="0" w:space="0" w:color="auto"/>
            <w:left w:val="none" w:sz="0" w:space="0" w:color="auto"/>
            <w:bottom w:val="none" w:sz="0" w:space="0" w:color="auto"/>
            <w:right w:val="none" w:sz="0" w:space="0" w:color="auto"/>
          </w:divBdr>
        </w:div>
      </w:divsChild>
    </w:div>
    <w:div w:id="1468935675">
      <w:bodyDiv w:val="1"/>
      <w:marLeft w:val="0"/>
      <w:marRight w:val="0"/>
      <w:marTop w:val="0"/>
      <w:marBottom w:val="0"/>
      <w:divBdr>
        <w:top w:val="none" w:sz="0" w:space="0" w:color="auto"/>
        <w:left w:val="none" w:sz="0" w:space="0" w:color="auto"/>
        <w:bottom w:val="none" w:sz="0" w:space="0" w:color="auto"/>
        <w:right w:val="none" w:sz="0" w:space="0" w:color="auto"/>
      </w:divBdr>
    </w:div>
    <w:div w:id="1553274031">
      <w:bodyDiv w:val="1"/>
      <w:marLeft w:val="0"/>
      <w:marRight w:val="0"/>
      <w:marTop w:val="0"/>
      <w:marBottom w:val="0"/>
      <w:divBdr>
        <w:top w:val="none" w:sz="0" w:space="0" w:color="auto"/>
        <w:left w:val="none" w:sz="0" w:space="0" w:color="auto"/>
        <w:bottom w:val="none" w:sz="0" w:space="0" w:color="auto"/>
        <w:right w:val="none" w:sz="0" w:space="0" w:color="auto"/>
      </w:divBdr>
      <w:divsChild>
        <w:div w:id="1607232405">
          <w:marLeft w:val="0"/>
          <w:marRight w:val="0"/>
          <w:marTop w:val="0"/>
          <w:marBottom w:val="0"/>
          <w:divBdr>
            <w:top w:val="none" w:sz="0" w:space="0" w:color="auto"/>
            <w:left w:val="none" w:sz="0" w:space="0" w:color="auto"/>
            <w:bottom w:val="none" w:sz="0" w:space="0" w:color="auto"/>
            <w:right w:val="none" w:sz="0" w:space="0" w:color="auto"/>
          </w:divBdr>
        </w:div>
        <w:div w:id="1889997246">
          <w:marLeft w:val="0"/>
          <w:marRight w:val="0"/>
          <w:marTop w:val="0"/>
          <w:marBottom w:val="0"/>
          <w:divBdr>
            <w:top w:val="none" w:sz="0" w:space="0" w:color="auto"/>
            <w:left w:val="none" w:sz="0" w:space="0" w:color="auto"/>
            <w:bottom w:val="none" w:sz="0" w:space="0" w:color="auto"/>
            <w:right w:val="none" w:sz="0" w:space="0" w:color="auto"/>
          </w:divBdr>
        </w:div>
      </w:divsChild>
    </w:div>
    <w:div w:id="1643315482">
      <w:bodyDiv w:val="1"/>
      <w:marLeft w:val="0"/>
      <w:marRight w:val="0"/>
      <w:marTop w:val="0"/>
      <w:marBottom w:val="0"/>
      <w:divBdr>
        <w:top w:val="none" w:sz="0" w:space="0" w:color="auto"/>
        <w:left w:val="none" w:sz="0" w:space="0" w:color="auto"/>
        <w:bottom w:val="none" w:sz="0" w:space="0" w:color="auto"/>
        <w:right w:val="none" w:sz="0" w:space="0" w:color="auto"/>
      </w:divBdr>
    </w:div>
    <w:div w:id="1668556917">
      <w:bodyDiv w:val="1"/>
      <w:marLeft w:val="0"/>
      <w:marRight w:val="0"/>
      <w:marTop w:val="0"/>
      <w:marBottom w:val="0"/>
      <w:divBdr>
        <w:top w:val="none" w:sz="0" w:space="0" w:color="auto"/>
        <w:left w:val="none" w:sz="0" w:space="0" w:color="auto"/>
        <w:bottom w:val="none" w:sz="0" w:space="0" w:color="auto"/>
        <w:right w:val="none" w:sz="0" w:space="0" w:color="auto"/>
      </w:divBdr>
    </w:div>
    <w:div w:id="1682245580">
      <w:bodyDiv w:val="1"/>
      <w:marLeft w:val="0"/>
      <w:marRight w:val="0"/>
      <w:marTop w:val="0"/>
      <w:marBottom w:val="0"/>
      <w:divBdr>
        <w:top w:val="none" w:sz="0" w:space="0" w:color="auto"/>
        <w:left w:val="none" w:sz="0" w:space="0" w:color="auto"/>
        <w:bottom w:val="none" w:sz="0" w:space="0" w:color="auto"/>
        <w:right w:val="none" w:sz="0" w:space="0" w:color="auto"/>
      </w:divBdr>
    </w:div>
    <w:div w:id="1719165983">
      <w:bodyDiv w:val="1"/>
      <w:marLeft w:val="0"/>
      <w:marRight w:val="0"/>
      <w:marTop w:val="0"/>
      <w:marBottom w:val="0"/>
      <w:divBdr>
        <w:top w:val="none" w:sz="0" w:space="0" w:color="auto"/>
        <w:left w:val="none" w:sz="0" w:space="0" w:color="auto"/>
        <w:bottom w:val="none" w:sz="0" w:space="0" w:color="auto"/>
        <w:right w:val="none" w:sz="0" w:space="0" w:color="auto"/>
      </w:divBdr>
    </w:div>
    <w:div w:id="1798448938">
      <w:bodyDiv w:val="1"/>
      <w:marLeft w:val="0"/>
      <w:marRight w:val="0"/>
      <w:marTop w:val="0"/>
      <w:marBottom w:val="0"/>
      <w:divBdr>
        <w:top w:val="none" w:sz="0" w:space="0" w:color="auto"/>
        <w:left w:val="none" w:sz="0" w:space="0" w:color="auto"/>
        <w:bottom w:val="none" w:sz="0" w:space="0" w:color="auto"/>
        <w:right w:val="none" w:sz="0" w:space="0" w:color="auto"/>
      </w:divBdr>
    </w:div>
    <w:div w:id="1815832298">
      <w:bodyDiv w:val="1"/>
      <w:marLeft w:val="0"/>
      <w:marRight w:val="0"/>
      <w:marTop w:val="0"/>
      <w:marBottom w:val="0"/>
      <w:divBdr>
        <w:top w:val="none" w:sz="0" w:space="0" w:color="auto"/>
        <w:left w:val="none" w:sz="0" w:space="0" w:color="auto"/>
        <w:bottom w:val="none" w:sz="0" w:space="0" w:color="auto"/>
        <w:right w:val="none" w:sz="0" w:space="0" w:color="auto"/>
      </w:divBdr>
    </w:div>
    <w:div w:id="1885366420">
      <w:bodyDiv w:val="1"/>
      <w:marLeft w:val="0"/>
      <w:marRight w:val="0"/>
      <w:marTop w:val="0"/>
      <w:marBottom w:val="0"/>
      <w:divBdr>
        <w:top w:val="none" w:sz="0" w:space="0" w:color="auto"/>
        <w:left w:val="none" w:sz="0" w:space="0" w:color="auto"/>
        <w:bottom w:val="none" w:sz="0" w:space="0" w:color="auto"/>
        <w:right w:val="none" w:sz="0" w:space="0" w:color="auto"/>
      </w:divBdr>
    </w:div>
    <w:div w:id="1909458117">
      <w:bodyDiv w:val="1"/>
      <w:marLeft w:val="0"/>
      <w:marRight w:val="0"/>
      <w:marTop w:val="0"/>
      <w:marBottom w:val="0"/>
      <w:divBdr>
        <w:top w:val="none" w:sz="0" w:space="0" w:color="auto"/>
        <w:left w:val="none" w:sz="0" w:space="0" w:color="auto"/>
        <w:bottom w:val="none" w:sz="0" w:space="0" w:color="auto"/>
        <w:right w:val="none" w:sz="0" w:space="0" w:color="auto"/>
      </w:divBdr>
    </w:div>
    <w:div w:id="2058316838">
      <w:bodyDiv w:val="1"/>
      <w:marLeft w:val="0"/>
      <w:marRight w:val="0"/>
      <w:marTop w:val="0"/>
      <w:marBottom w:val="0"/>
      <w:divBdr>
        <w:top w:val="none" w:sz="0" w:space="0" w:color="auto"/>
        <w:left w:val="none" w:sz="0" w:space="0" w:color="auto"/>
        <w:bottom w:val="none" w:sz="0" w:space="0" w:color="auto"/>
        <w:right w:val="none" w:sz="0" w:space="0" w:color="auto"/>
      </w:divBdr>
    </w:div>
    <w:div w:id="2109615435">
      <w:bodyDiv w:val="1"/>
      <w:marLeft w:val="0"/>
      <w:marRight w:val="0"/>
      <w:marTop w:val="0"/>
      <w:marBottom w:val="0"/>
      <w:divBdr>
        <w:top w:val="none" w:sz="0" w:space="0" w:color="auto"/>
        <w:left w:val="none" w:sz="0" w:space="0" w:color="auto"/>
        <w:bottom w:val="none" w:sz="0" w:space="0" w:color="auto"/>
        <w:right w:val="none" w:sz="0" w:space="0" w:color="auto"/>
      </w:divBdr>
    </w:div>
    <w:div w:id="214245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0/" TargetMode="External"/><Relationship Id="rId21" Type="http://schemas.openxmlformats.org/officeDocument/2006/relationships/hyperlink" Target="https://secretariat.mcmaster.ca/app/uploads/2019/05/Workplace-Accommodation-Policy-2015.pdf" TargetMode="External"/><Relationship Id="rId42" Type="http://schemas.openxmlformats.org/officeDocument/2006/relationships/hyperlink" Target="https://secretariat.mcmaster.ca/app/uploads/2019/05/Workplace-Accommodation-Policy-2015.pdf" TargetMode="External"/><Relationship Id="rId47" Type="http://schemas.openxmlformats.org/officeDocument/2006/relationships/hyperlink" Target="https://www.w3.org/TR/WCAG20/" TargetMode="External"/><Relationship Id="rId63" Type="http://schemas.openxmlformats.org/officeDocument/2006/relationships/hyperlink" Target="https://accessibility.mcmaster.ca/contacts/" TargetMode="External"/><Relationship Id="rId68" Type="http://schemas.openxmlformats.org/officeDocument/2006/relationships/hyperlink" Target="https://secretariat.mcmaster.ca/app/uploads/Discrimination-and-Harassment-Policy.pdf" TargetMode="External"/><Relationship Id="rId84" Type="http://schemas.openxmlformats.org/officeDocument/2006/relationships/hyperlink" Target="https://secretariat.mcmaster.ca/app/uploads/Academic-Accommodations-Policy.pdf" TargetMode="External"/><Relationship Id="rId89" Type="http://schemas.openxmlformats.org/officeDocument/2006/relationships/hyperlink" Target="https://secretariat.mcmaster.ca/app/uploads/Academic-Accommodations-Policy.pdf" TargetMode="External"/><Relationship Id="rId16" Type="http://schemas.openxmlformats.org/officeDocument/2006/relationships/hyperlink" Target="https://aoda.ca/a-guide-to-the-integrated-accessibility-standards-regulation/" TargetMode="External"/><Relationship Id="rId11" Type="http://schemas.openxmlformats.org/officeDocument/2006/relationships/hyperlink" Target="mailto:equity@mcmaster.ca" TargetMode="External"/><Relationship Id="rId32" Type="http://schemas.openxmlformats.org/officeDocument/2006/relationships/hyperlink" Target="https://accessibility.mcmaster.ca/legislation/" TargetMode="External"/><Relationship Id="rId37" Type="http://schemas.openxmlformats.org/officeDocument/2006/relationships/hyperlink" Target="https://accessibility.mcmaster.ca/training/aoda-and-human-rights-code-training/" TargetMode="External"/><Relationship Id="rId53" Type="http://schemas.openxmlformats.org/officeDocument/2006/relationships/hyperlink" Target="https://accessibility.mcmaster.ca/digital-accessibility/alternative-formats/" TargetMode="External"/><Relationship Id="rId58" Type="http://schemas.openxmlformats.org/officeDocument/2006/relationships/hyperlink" Target="https://accessibility.mcmaster.ca/training/aoda-and-human-rights-code-training/" TargetMode="External"/><Relationship Id="rId74" Type="http://schemas.openxmlformats.org/officeDocument/2006/relationships/hyperlink" Target="https://www.ontario.ca/laws/regulation/110191" TargetMode="External"/><Relationship Id="rId79" Type="http://schemas.openxmlformats.org/officeDocument/2006/relationships/hyperlink" Target="https://financial-affairs.mcmaster.ca/services/procurement/"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secretariat.mcmaster.ca/app/uploads/Discrimination-and-Harassment-Policy.pdf" TargetMode="External"/><Relationship Id="rId95" Type="http://schemas.openxmlformats.org/officeDocument/2006/relationships/hyperlink" Target="https://hr.mcmaster.ca/app/uploads/2022/05/RMM-409-Domestic-Animals-in-the-Workplace-Program-February-2016.pdf" TargetMode="External"/><Relationship Id="rId22" Type="http://schemas.openxmlformats.org/officeDocument/2006/relationships/hyperlink" Target="https://secretariat.mcmaster.ca/app/uploads/Academic-Accommodations-Policy.pdf" TargetMode="External"/><Relationship Id="rId27" Type="http://schemas.openxmlformats.org/officeDocument/2006/relationships/hyperlink" Target="https://secretariat.mcmaster.ca/app/uploads/Policy-Framework-McMaster-University.pdf" TargetMode="External"/><Relationship Id="rId43" Type="http://schemas.openxmlformats.org/officeDocument/2006/relationships/hyperlink" Target="https://hr.mcmaster.ca/app/uploads/2021/06/Workplace-Accommodation-Procedures-June-2021.pdf" TargetMode="External"/><Relationship Id="rId48" Type="http://schemas.openxmlformats.org/officeDocument/2006/relationships/hyperlink" Target="https://aoda.ca/a-guide-to-the-integrated-accessibility-standards-regulation/" TargetMode="External"/><Relationship Id="rId64" Type="http://schemas.openxmlformats.org/officeDocument/2006/relationships/hyperlink" Target="https://accessibility.mcmaster.ca/getting-around/" TargetMode="External"/><Relationship Id="rId69" Type="http://schemas.openxmlformats.org/officeDocument/2006/relationships/hyperlink" Target="https://hr.mcmaster.ca/" TargetMode="External"/><Relationship Id="rId80" Type="http://schemas.openxmlformats.org/officeDocument/2006/relationships/hyperlink" Target="https://financial-affairs.mcmaster.ca/services/procurement/buying-for-mcmaster/the-accessibility-for-ontarians-with-disabilities-act-aoda/" TargetMode="External"/><Relationship Id="rId85" Type="http://schemas.openxmlformats.org/officeDocument/2006/relationships/hyperlink" Target="https://secretariat.mcmaster.ca/app/uploads/2019/05/Workplace-Accommodation-Policy-2015.pdf" TargetMode="External"/><Relationship Id="rId12" Type="http://schemas.openxmlformats.org/officeDocument/2006/relationships/header" Target="header1.xml"/><Relationship Id="rId17" Type="http://schemas.openxmlformats.org/officeDocument/2006/relationships/hyperlink" Target="https://www.ontario.ca/laws/statute/05a11" TargetMode="External"/><Relationship Id="rId25" Type="http://schemas.openxmlformats.org/officeDocument/2006/relationships/hyperlink" Target="https://www.ontario.ca/page/ontarios-building-code" TargetMode="External"/><Relationship Id="rId33" Type="http://schemas.openxmlformats.org/officeDocument/2006/relationships/hyperlink" Target="https://accessibility.mcmaster.ca/legislation/" TargetMode="External"/><Relationship Id="rId38" Type="http://schemas.openxmlformats.org/officeDocument/2006/relationships/hyperlink" Target="https://accessibility.mcmaster.ca/for-managers-tracking-training-status/" TargetMode="External"/><Relationship Id="rId46" Type="http://schemas.openxmlformats.org/officeDocument/2006/relationships/hyperlink" Target="http://www.e-laws.gov.on.ca/html/source/regs/english/2011/elaws_src_regs_r11191_e.htm" TargetMode="External"/><Relationship Id="rId59" Type="http://schemas.openxmlformats.org/officeDocument/2006/relationships/hyperlink" Target="https://accessibility.mcmaster.ca/training/accessible-education-training-for-instructional-staff/" TargetMode="External"/><Relationship Id="rId67" Type="http://schemas.openxmlformats.org/officeDocument/2006/relationships/hyperlink" Target="https://housing.mcmaster.ca/app/uploads/2018/10/Service-Animal-Agreement-in-Residence.pdf" TargetMode="External"/><Relationship Id="rId20" Type="http://schemas.openxmlformats.org/officeDocument/2006/relationships/hyperlink" Target="https://accessibility.mcmaster.ca/" TargetMode="External"/><Relationship Id="rId41" Type="http://schemas.openxmlformats.org/officeDocument/2006/relationships/hyperlink" Target="https://accessibility.mcmaster.ca/training/accessible-education-training-for-instructional-staff/" TargetMode="External"/><Relationship Id="rId54" Type="http://schemas.openxmlformats.org/officeDocument/2006/relationships/hyperlink" Target="https://accessibility.mcmaster.ca/digital-accessibility/communication-supports/" TargetMode="External"/><Relationship Id="rId62" Type="http://schemas.openxmlformats.org/officeDocument/2006/relationships/hyperlink" Target="https://accessibility.mcmaster.ca/contacts/" TargetMode="External"/><Relationship Id="rId70" Type="http://schemas.openxmlformats.org/officeDocument/2006/relationships/hyperlink" Target="https://secretariat.mcmaster.ca/app/uploads/2019/05/Workplace-Accommodation-Policy-2015.pdf" TargetMode="External"/><Relationship Id="rId75" Type="http://schemas.openxmlformats.org/officeDocument/2006/relationships/hyperlink" Target="https://facilities.mcmaster.ca/about/plans-initiatives/" TargetMode="External"/><Relationship Id="rId83" Type="http://schemas.openxmlformats.org/officeDocument/2006/relationships/hyperlink" Target="http://www.ohrc.on.ca/en/human-rights-and-rental-housing-ontario-background-paper/prohibited-grounds-discrimination" TargetMode="External"/><Relationship Id="rId88" Type="http://schemas.openxmlformats.org/officeDocument/2006/relationships/header" Target="header5.xml"/><Relationship Id="rId91" Type="http://schemas.openxmlformats.org/officeDocument/2006/relationships/hyperlink" Target="https://hr.mcmaster.ca/app/uploads/2023/11/Employment-Equity-Revised-Policy-Approved-November-8-2023-1.pdf" TargetMode="External"/><Relationship Id="rId96" Type="http://schemas.openxmlformats.org/officeDocument/2006/relationships/hyperlink" Target="http://www.e-laws.gov.on.ca/html/statutes/english/elaws_statutes_05a11_e.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ohrc.on.ca/en/ontario-human-rights-code" TargetMode="External"/><Relationship Id="rId28" Type="http://schemas.openxmlformats.org/officeDocument/2006/relationships/hyperlink" Target="https://www.ontario.ca/laws/statute/05a11" TargetMode="External"/><Relationship Id="rId36" Type="http://schemas.openxmlformats.org/officeDocument/2006/relationships/footer" Target="footer3.xml"/><Relationship Id="rId49" Type="http://schemas.openxmlformats.org/officeDocument/2006/relationships/hyperlink" Target="https://accessibility.mcmaster.ca/digital-accessibility/" TargetMode="External"/><Relationship Id="rId57" Type="http://schemas.openxmlformats.org/officeDocument/2006/relationships/hyperlink" Target="https://equity.mcmaster.ca" TargetMode="External"/><Relationship Id="rId10" Type="http://schemas.openxmlformats.org/officeDocument/2006/relationships/endnotes" Target="endnotes.xml"/><Relationship Id="rId31" Type="http://schemas.openxmlformats.org/officeDocument/2006/relationships/hyperlink" Target="https://accessibility.mcmaster.ca/legislation/" TargetMode="External"/><Relationship Id="rId44" Type="http://schemas.openxmlformats.org/officeDocument/2006/relationships/hyperlink" Target="https://accessibility.mcmaster.ca/digital-accessibility/" TargetMode="External"/><Relationship Id="rId52" Type="http://schemas.openxmlformats.org/officeDocument/2006/relationships/hyperlink" Target="https://aoda.ca/customer-care-guide/" TargetMode="External"/><Relationship Id="rId60" Type="http://schemas.openxmlformats.org/officeDocument/2006/relationships/hyperlink" Target="https://mi.mcmaster.ca" TargetMode="External"/><Relationship Id="rId65" Type="http://schemas.openxmlformats.org/officeDocument/2006/relationships/hyperlink" Target="https://accessibility.mcmaster.ca/digital-accessibility/alternative-formats/" TargetMode="External"/><Relationship Id="rId73" Type="http://schemas.openxmlformats.org/officeDocument/2006/relationships/hyperlink" Target="https://hr.mcmaster.ca/app/uploads/2019/01/RMM-1002-Return-to-Work-Program-August-2012.pdf" TargetMode="External"/><Relationship Id="rId78" Type="http://schemas.openxmlformats.org/officeDocument/2006/relationships/hyperlink" Target="https://www.wipo.int/treaties/en/ip/marrakesh/" TargetMode="External"/><Relationship Id="rId81" Type="http://schemas.openxmlformats.org/officeDocument/2006/relationships/hyperlink" Target="https://accessibility.mcmaster.ca/aoda-for-procurement-and-volunteers/" TargetMode="External"/><Relationship Id="rId86" Type="http://schemas.openxmlformats.org/officeDocument/2006/relationships/hyperlink" Target="https://accessibility.mcmaster.ca/digital-accessibility/communication-supports/" TargetMode="External"/><Relationship Id="rId94" Type="http://schemas.openxmlformats.org/officeDocument/2006/relationships/hyperlink" Target="https://secretariat.mcmaster.ca/app/uploads/2019/05/Workplace-Accommodation-Policy-2015.pdf" TargetMode="External"/><Relationship Id="rId99" Type="http://schemas.openxmlformats.org/officeDocument/2006/relationships/hyperlink" Target="http://www.e-laws.gov.on.ca/html/statutes/english/elaws_statutes_90h19_e.htm"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quity.mcmaster.ca/strategy/towards-inclusive-excellence/" TargetMode="External"/><Relationship Id="rId39" Type="http://schemas.openxmlformats.org/officeDocument/2006/relationships/hyperlink" Target="https://secretariat.mcmaster.ca/app/uploads/2019/05/Workplace-Accommodation-Policy-2015.pdf" TargetMode="External"/><Relationship Id="rId34" Type="http://schemas.openxmlformats.org/officeDocument/2006/relationships/hyperlink" Target="https://accessibility.mcmaster.ca/" TargetMode="External"/><Relationship Id="rId50" Type="http://schemas.openxmlformats.org/officeDocument/2006/relationships/hyperlink" Target="https://secretariat.mcmaster.ca/app/uploads/Academic-Accommodations-Policy.pdf" TargetMode="External"/><Relationship Id="rId55" Type="http://schemas.openxmlformats.org/officeDocument/2006/relationships/hyperlink" Target="https://financial-affairs.mcmaster.ca/services/procurement/buying-for-mcmaster/the-accessibility-for-ontarians-with-disabilities-act-aoda/" TargetMode="External"/><Relationship Id="rId76" Type="http://schemas.openxmlformats.org/officeDocument/2006/relationships/hyperlink" Target="https://parking.mcmaster.ca" TargetMode="External"/><Relationship Id="rId97" Type="http://schemas.openxmlformats.org/officeDocument/2006/relationships/hyperlink" Target="https://aoda.ca/a-guide-to-the-integrated-accessibility-standards-regulation/" TargetMode="External"/><Relationship Id="rId7" Type="http://schemas.openxmlformats.org/officeDocument/2006/relationships/settings" Target="settings.xml"/><Relationship Id="rId71" Type="http://schemas.openxmlformats.org/officeDocument/2006/relationships/hyperlink" Target="https://hr.mcmaster.ca/employees/health_safety_well-being/our-safety/occupational-safety/fire-safety/" TargetMode="External"/><Relationship Id="rId92" Type="http://schemas.openxmlformats.org/officeDocument/2006/relationships/hyperlink" Target="https://facilities.mcmaster.ca/about/plans-initiatives/" TargetMode="External"/><Relationship Id="rId2" Type="http://schemas.openxmlformats.org/officeDocument/2006/relationships/customXml" Target="../customXml/item2.xml"/><Relationship Id="rId29" Type="http://schemas.openxmlformats.org/officeDocument/2006/relationships/hyperlink" Target="https://www.ontario.ca/laws/regulation/110191" TargetMode="External"/><Relationship Id="rId24" Type="http://schemas.openxmlformats.org/officeDocument/2006/relationships/hyperlink" Target="https://sas.mcmaster.ca/" TargetMode="External"/><Relationship Id="rId40" Type="http://schemas.openxmlformats.org/officeDocument/2006/relationships/hyperlink" Target="https://hr.mcmaster.ca/app/uploads/2021/06/Workplace-Accommodation-Procedures-June-2021.pdf" TargetMode="External"/><Relationship Id="rId45" Type="http://schemas.openxmlformats.org/officeDocument/2006/relationships/hyperlink" Target="https://accessibility.mcmaster.ca/services/employee-accessibility-network/" TargetMode="External"/><Relationship Id="rId66" Type="http://schemas.openxmlformats.org/officeDocument/2006/relationships/hyperlink" Target="https://hr.mcmaster.ca/app/uploads/2019/01/RMM-409-Domestic-Animals-in-the-Workplace-Program-February-2016.pdf" TargetMode="External"/><Relationship Id="rId87" Type="http://schemas.openxmlformats.org/officeDocument/2006/relationships/hyperlink" Target="https://www.ontario.ca/laws/statute/90o01" TargetMode="External"/><Relationship Id="rId61" Type="http://schemas.openxmlformats.org/officeDocument/2006/relationships/hyperlink" Target="https://accessibility.mcmaster.ca/" TargetMode="External"/><Relationship Id="rId82" Type="http://schemas.openxmlformats.org/officeDocument/2006/relationships/header" Target="header4.xml"/><Relationship Id="rId19" Type="http://schemas.openxmlformats.org/officeDocument/2006/relationships/hyperlink" Target="https://financial-affairs.mcmaster.ca/services/procurement/buying-for-mcmaster/the-accessibility-for-ontarians-with-disabilities-act-aoda/" TargetMode="External"/><Relationship Id="rId14" Type="http://schemas.openxmlformats.org/officeDocument/2006/relationships/header" Target="header2.xml"/><Relationship Id="rId30" Type="http://schemas.openxmlformats.org/officeDocument/2006/relationships/hyperlink" Target="https://aoda.ca/a-guide-to-the-integrated-accessibility-standards-regulation/" TargetMode="External"/><Relationship Id="rId35" Type="http://schemas.openxmlformats.org/officeDocument/2006/relationships/header" Target="header3.xml"/><Relationship Id="rId56" Type="http://schemas.openxmlformats.org/officeDocument/2006/relationships/hyperlink" Target="https://accessibility.mcmaster.ca/aoda-for-procurement-and-volunteers/" TargetMode="External"/><Relationship Id="rId77" Type="http://schemas.openxmlformats.org/officeDocument/2006/relationships/hyperlink" Target="https://library.mcmaster.ca/" TargetMode="External"/><Relationship Id="rId100"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accessibility.mcmaster.ca/getting-around/" TargetMode="External"/><Relationship Id="rId72" Type="http://schemas.openxmlformats.org/officeDocument/2006/relationships/hyperlink" Target="https://hr.mcmaster.ca/employees/health_safety_well-being/my-health/" TargetMode="External"/><Relationship Id="rId93" Type="http://schemas.openxmlformats.org/officeDocument/2006/relationships/hyperlink" Target="https://hr.mcmaster.ca/app/uploads/2021/06/Workplace-Accommodation-Procedures-June-2021.pdf" TargetMode="External"/><Relationship Id="rId98" Type="http://schemas.openxmlformats.org/officeDocument/2006/relationships/hyperlink" Target="https://www.ontario.ca/laws/statute/90o01"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pressbooks.pub/flexforward/" TargetMode="External"/><Relationship Id="rId2" Type="http://schemas.openxmlformats.org/officeDocument/2006/relationships/hyperlink" Target="https://accessibility.mcmaster.ca/digital-accessibility/" TargetMode="External"/><Relationship Id="rId1" Type="http://schemas.openxmlformats.org/officeDocument/2006/relationships/hyperlink" Target="https://accessibility.mcmaster.ca/training/" TargetMode="External"/><Relationship Id="rId6" Type="http://schemas.openxmlformats.org/officeDocument/2006/relationships/hyperlink" Target="https://www.lco-cdo.org/wp-content/uploads/2012/12/persons-disabilities-final-report.pdf" TargetMode="External"/><Relationship Id="rId5" Type="http://schemas.openxmlformats.org/officeDocument/2006/relationships/hyperlink" Target="https://www3.ohrc.on.ca/sites/default/files/attachments/An_intersectional_approach_to_discrimination%3A_Addressing_multiple_grounds_in_human_rights_claims.pdf" TargetMode="External"/><Relationship Id="rId4" Type="http://schemas.openxmlformats.org/officeDocument/2006/relationships/hyperlink" Target="https://www.diversitycan.com/web/Article?id=Creatig-a-Culture-of-Accessibility-Buildig-a-Better-Worklace-for-Milleials-26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olicy colours">
      <a:dk1>
        <a:srgbClr val="222222"/>
      </a:dk1>
      <a:lt1>
        <a:sysClr val="window" lastClr="FFFFFF"/>
      </a:lt1>
      <a:dk2>
        <a:srgbClr val="44546A"/>
      </a:dk2>
      <a:lt2>
        <a:srgbClr val="E7E6E6"/>
      </a:lt2>
      <a:accent1>
        <a:srgbClr val="AC1455"/>
      </a:accent1>
      <a:accent2>
        <a:srgbClr val="FDBF57"/>
      </a:accent2>
      <a:accent3>
        <a:srgbClr val="5E6A71"/>
      </a:accent3>
      <a:accent4>
        <a:srgbClr val="620030"/>
      </a:accent4>
      <a:accent5>
        <a:srgbClr val="007096"/>
      </a:accent5>
      <a:accent6>
        <a:srgbClr val="E4EA6C"/>
      </a:accent6>
      <a:hlink>
        <a:srgbClr val="0000CC"/>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E0854B2E5540478F5627BB55377D32" ma:contentTypeVersion="4" ma:contentTypeDescription="Create a new document." ma:contentTypeScope="" ma:versionID="53324644f9e753a569bb9e053bf27152">
  <xsd:schema xmlns:xsd="http://www.w3.org/2001/XMLSchema" xmlns:xs="http://www.w3.org/2001/XMLSchema" xmlns:p="http://schemas.microsoft.com/office/2006/metadata/properties" xmlns:ns2="6fa161ab-d489-461d-931e-62bf4b05dcc9" targetNamespace="http://schemas.microsoft.com/office/2006/metadata/properties" ma:root="true" ma:fieldsID="b36d97f80f2ab3fea3f915d36d378f4d" ns2:_="">
    <xsd:import namespace="6fa161ab-d489-461d-931e-62bf4b05dc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161ab-d489-461d-931e-62bf4b05d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BF705-E5BD-4CB4-AD3E-52A93052E193}">
  <ds:schemaRefs>
    <ds:schemaRef ds:uri="6fa161ab-d489-461d-931e-62bf4b05dcc9"/>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F8E6F9E9-90B9-4365-A948-477AB87A1694}">
  <ds:schemaRefs>
    <ds:schemaRef ds:uri="http://schemas.openxmlformats.org/officeDocument/2006/bibliography"/>
  </ds:schemaRefs>
</ds:datastoreItem>
</file>

<file path=customXml/itemProps3.xml><?xml version="1.0" encoding="utf-8"?>
<ds:datastoreItem xmlns:ds="http://schemas.openxmlformats.org/officeDocument/2006/customXml" ds:itemID="{10504918-0A2B-4103-A1F7-E43D1AE66B27}">
  <ds:schemaRefs>
    <ds:schemaRef ds:uri="http://schemas.microsoft.com/sharepoint/v3/contenttype/forms"/>
  </ds:schemaRefs>
</ds:datastoreItem>
</file>

<file path=customXml/itemProps4.xml><?xml version="1.0" encoding="utf-8"?>
<ds:datastoreItem xmlns:ds="http://schemas.openxmlformats.org/officeDocument/2006/customXml" ds:itemID="{EE026509-B283-473C-A810-46878B39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161ab-d489-461d-931e-62bf4b05d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8309</Words>
  <Characters>47362</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Accessibility Policy</vt:lpstr>
    </vt:vector>
  </TitlesOfParts>
  <Company>McMaster University</Company>
  <LinksUpToDate>false</LinksUpToDate>
  <CharactersWithSpaces>55560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Policy (McMaster University)</dc:title>
  <dc:subject/>
  <dc:creator>University Secretariat</dc:creator>
  <cp:keywords/>
  <dc:description/>
  <cp:lastModifiedBy>Paula Hearn</cp:lastModifiedBy>
  <cp:revision>2</cp:revision>
  <cp:lastPrinted>2024-03-26T19:43:00Z</cp:lastPrinted>
  <dcterms:created xsi:type="dcterms:W3CDTF">2024-06-24T18:39:00Z</dcterms:created>
  <dcterms:modified xsi:type="dcterms:W3CDTF">2024-06-24T18:39:00Z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gFAA5ajW4yTOEjsudAMVyeWZmCVvMGJJAX5ER1EsbuN4j7JPmjxuVhzo29cAMr0y7K61e5CRiFtFA/Ht
lMDuRTbAFTqtbxMlPp0bQ+ujjHEm+CWiyRJGW39CYquFODTDL5TOfLfEMKhdocj0u1lauosmXofB
gIhg/STwREvUbjifgtk5jUbWDqWzvRSiKzEWsJiGRh+W260CbuogwW0B6kxULZEvu2IQOiap2oeg
i8AUozrclzs/3/aw9</vt:lpwstr>
  </property>
  <property fmtid="{D5CDD505-2E9C-101B-9397-08002B2CF9AE}" pid="3" name="MAIL_MSG_ID2">
    <vt:lpwstr>kzAfd+jOdBjSTVZWIOTAJwz7lFxpqjUXqJ8QF1S9LYcGm6wMF6MvXJCPsgk
cRwTB3IpmYPNNyt2xwZ+rqpBKoxKd4TsWju82w==</vt:lpwstr>
  </property>
  <property fmtid="{D5CDD505-2E9C-101B-9397-08002B2CF9AE}" pid="4" name="RESPONSE_SENDER_NAME">
    <vt:lpwstr>sAAA2RgG6J6jCJ1kWQhZUoRHB1QJQ2tQN4Qj//DlpOMLCVg=</vt:lpwstr>
  </property>
  <property fmtid="{D5CDD505-2E9C-101B-9397-08002B2CF9AE}" pid="5" name="EMAIL_OWNER_ADDRESS">
    <vt:lpwstr>ABAAmylTnWthiz/+/Dw00Ue/vTYYnox0mq9gkEME+4Z1XdQZ0IkW4tGTkoAL7WT3O01K</vt:lpwstr>
  </property>
  <property fmtid="{D5CDD505-2E9C-101B-9397-08002B2CF9AE}" pid="6" name="ContentTypeId">
    <vt:lpwstr>0x0101001BE0854B2E5540478F5627BB55377D32</vt:lpwstr>
  </property>
  <property fmtid="{D5CDD505-2E9C-101B-9397-08002B2CF9AE}" pid="7" name="GrammarlyDocumentId">
    <vt:lpwstr>e38a5d439a8445050f028bb9af29fbd09d2d28e8dc2f4642eb06327c4fdb48e8</vt:lpwstr>
  </property>
</Properties>
</file>