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2"/>
        <w:contextualSpacing w:val="0"/>
        <w:jc w:val="center"/>
        <w:rPr/>
      </w:pPr>
      <w:bookmarkStart w:colFirst="0" w:colLast="0" w:name="_y1oy75nijxgu" w:id="0"/>
      <w:bookmarkEnd w:id="0"/>
      <w:r w:rsidDel="00000000" w:rsidR="00000000" w:rsidRPr="00000000">
        <w:rPr>
          <w:rtl w:val="0"/>
        </w:rPr>
        <w:t xml:space="preserve">Enhancing the Accessibility of Technology in the Classroom</w:t>
      </w:r>
    </w:p>
    <w:p w:rsidR="00000000" w:rsidDel="00000000" w:rsidP="00000000" w:rsidRDefault="00000000" w:rsidRPr="00000000">
      <w:pPr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Accessible Documents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tl w:val="0"/>
        </w:rPr>
        <w:t xml:space="preserve">Word 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Powerpoint </w:t>
      </w:r>
      <w:r w:rsidDel="00000000" w:rsidR="00000000" w:rsidRPr="00000000">
        <w:rPr>
          <w:rtl w:val="0"/>
        </w:rPr>
        <w:t xml:space="preserve">since they contain accessibility features.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Create PDFs with accessibility features</w:t>
        </w:r>
      </w:hyperlink>
      <w:r w:rsidDel="00000000" w:rsidR="00000000" w:rsidRPr="00000000">
        <w:rPr>
          <w:rtl w:val="0"/>
        </w:rPr>
        <w:t xml:space="preserve"> and/or audit them with an accessibility checker before sharing with students.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rtl w:val="0"/>
        </w:rPr>
        <w:t xml:space="preserve">Use McMaster’s license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SensusAccess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software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rtl w:val="0"/>
        </w:rPr>
        <w:t xml:space="preserve">automatically convert documents into a range of alternate media including audiobooks (MP3 and DAISY), e-books (EPUB, EPUB3 and Mobi) and digital Braille.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2e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Continue Your Learning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Check out these YouTube clips on creating accessible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Word</w:t>
              </w:r>
            </w:hyperlink>
            <w:r w:rsidDel="00000000" w:rsidR="00000000" w:rsidRPr="00000000">
              <w:rPr>
                <w:rtl w:val="0"/>
              </w:rPr>
              <w:t xml:space="preserve"> and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PowerPoint </w:t>
              </w:r>
            </w:hyperlink>
            <w:r w:rsidDel="00000000" w:rsidR="00000000" w:rsidRPr="00000000">
              <w:rPr>
                <w:rtl w:val="0"/>
              </w:rPr>
              <w:t xml:space="preserve">documents.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Review these </w:t>
            </w:r>
            <w:r w:rsidDel="00000000" w:rsidR="00000000" w:rsidRPr="00000000">
              <w:rPr>
                <w:rtl w:val="0"/>
              </w:rPr>
              <w:t xml:space="preserve">written instructions from the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Inclusive Design Research Centre</w:t>
              </w:r>
            </w:hyperlink>
            <w:r w:rsidDel="00000000" w:rsidR="00000000" w:rsidRPr="00000000">
              <w:rPr>
                <w:rtl w:val="0"/>
              </w:rPr>
              <w:t xml:space="preserve"> and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Queen’s University</w:t>
              </w:r>
            </w:hyperlink>
            <w:r w:rsidDel="00000000" w:rsidR="00000000" w:rsidRPr="00000000">
              <w:rPr>
                <w:rtl w:val="0"/>
              </w:rPr>
              <w:t xml:space="preserve"> on creating a range of accessible documents.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Images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Describe all images used in class or on lecture slides.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ALT text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all images used in lecture presentations.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the image is complex, consider providing key points about the image beside or underneath the image on the lecture slide; provide a text-only version of the slides to post on Avenue to Learn. 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2e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Continue Your Learning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Visit McMaster’s Accessibility Hub for more information on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Graphics and Colour Blindness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Audio/Video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Audio files should be transcribed. Mac and PC, along with Google Docs, contain functions that will allow you to transcribe information as you are reading it. 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to your System Preferences for Mac &gt; Dictation &amp; Speech for help with transcription while reading aloud.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Search “Settings” for Speech Recognition for PC to set up speech recognition software for the same purpose as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Videos should be transcribed or captioned. M</w:t>
      </w:r>
      <w:r w:rsidDel="00000000" w:rsidR="00000000" w:rsidRPr="00000000">
        <w:rPr>
          <w:rtl w:val="0"/>
        </w:rPr>
        <w:t xml:space="preserve">cMaster Library </w:t>
      </w:r>
      <w:r w:rsidDel="00000000" w:rsidR="00000000" w:rsidRPr="00000000">
        <w:rPr>
          <w:rtl w:val="0"/>
        </w:rPr>
        <w:t xml:space="preserve">Services</w:t>
      </w:r>
      <w:r w:rsidDel="00000000" w:rsidR="00000000" w:rsidRPr="00000000">
        <w:rPr>
          <w:rtl w:val="0"/>
        </w:rPr>
        <w:t xml:space="preserve"> provides support with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closed captioning services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Opt for a simple and clean layout for the website, so that it is easily navigable for yourself and your learners.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 HTML heading tags so that screen readers identify them as navigational aids.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Avoid drop down menus, as they are incompatible with screen readers. 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All information should be accessible through a keyboard, and should require minimum use of the mouse.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2e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Continue Your Learning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Fore more information on how to create an accessible website that adheres to WCAG 2.0 AA standards guidelines, please check out McMaster University’s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ind w:left="1440" w:hanging="360"/>
              <w:contextualSpacing w:val="1"/>
              <w:rPr/>
            </w:pPr>
            <w:hyperlink r:id="rId15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Checklist for Accessible Website Content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ind w:left="1440" w:hanging="360"/>
              <w:contextualSpacing w:val="1"/>
              <w:rPr/>
            </w:pPr>
            <w:hyperlink r:id="rId1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Web Accessibility Course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ind w:left="1440" w:hanging="360"/>
              <w:contextualSpacing w:val="1"/>
              <w:rPr/>
            </w:pPr>
            <w:hyperlink r:id="rId1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Web Templates</w:t>
              </w:r>
            </w:hyperlink>
            <w:hyperlink r:id="rId1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ind w:left="144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McMaster Accessibility Hub’s section on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Websites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Laptops/Cell Phones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 not limit students’ access to laptops and cellphones, as they might be required for students’ accessibility purposes.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Instead, perhaps develop a </w:t>
      </w:r>
      <w:r w:rsidDel="00000000" w:rsidR="00000000" w:rsidRPr="00000000">
        <w:rPr>
          <w:b w:val="1"/>
          <w:rtl w:val="0"/>
        </w:rPr>
        <w:t xml:space="preserve">cell phone/laptop policy</w:t>
      </w:r>
      <w:r w:rsidDel="00000000" w:rsidR="00000000" w:rsidRPr="00000000">
        <w:rPr>
          <w:rtl w:val="0"/>
        </w:rPr>
        <w:t xml:space="preserve"> and include in your syllabus. </w:t>
      </w:r>
      <w:r w:rsidDel="00000000" w:rsidR="00000000" w:rsidRPr="00000000">
        <w:rPr>
          <w:b w:val="1"/>
          <w:rtl w:val="0"/>
        </w:rPr>
        <w:t xml:space="preserve">Explicitly</w:t>
      </w:r>
      <w:r w:rsidDel="00000000" w:rsidR="00000000" w:rsidRPr="00000000">
        <w:rPr>
          <w:rtl w:val="0"/>
        </w:rPr>
        <w:t xml:space="preserve"> discuss this policy with students, in order to create an environment of respectful personal technology use.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ccessibility.mcmaster.ca/dev/topic/websites/" TargetMode="External"/><Relationship Id="rId11" Type="http://schemas.openxmlformats.org/officeDocument/2006/relationships/hyperlink" Target="http://webaim.org/techniques/alttext/" TargetMode="External"/><Relationship Id="rId10" Type="http://schemas.openxmlformats.org/officeDocument/2006/relationships/hyperlink" Target="http://www.queensu.ca/accessibility/how-info/accessible-documents" TargetMode="External"/><Relationship Id="rId13" Type="http://schemas.openxmlformats.org/officeDocument/2006/relationships/hyperlink" Target="https://accessibility.mcmaster.ca/dev/topic/graphics/" TargetMode="External"/><Relationship Id="rId12" Type="http://schemas.openxmlformats.org/officeDocument/2006/relationships/hyperlink" Target="http://webaim.org/techniques/alttext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adod.idrc.ocad.ca" TargetMode="External"/><Relationship Id="rId15" Type="http://schemas.openxmlformats.org/officeDocument/2006/relationships/hyperlink" Target="http://www.mcmaster.ca/uts/wcag/checklist.html" TargetMode="External"/><Relationship Id="rId14" Type="http://schemas.openxmlformats.org/officeDocument/2006/relationships/hyperlink" Target="http://library.mcmaster.ca/las/close-captioning" TargetMode="External"/><Relationship Id="rId17" Type="http://schemas.openxmlformats.org/officeDocument/2006/relationships/hyperlink" Target="http://www.mcmaster.ca/uts/web_accessibility/web_templates.html" TargetMode="External"/><Relationship Id="rId16" Type="http://schemas.openxmlformats.org/officeDocument/2006/relationships/hyperlink" Target="http://www.mcmaster.ca/uts/web_accessibility/course/index.html" TargetMode="External"/><Relationship Id="rId5" Type="http://schemas.openxmlformats.org/officeDocument/2006/relationships/hyperlink" Target="https://www.youtube.com/watch?v=JFwmCxN86rw" TargetMode="External"/><Relationship Id="rId19" Type="http://schemas.openxmlformats.org/officeDocument/2006/relationships/hyperlink" Target="https://accessibility.mcmaster.ca/dev/topic/websites/" TargetMode="External"/><Relationship Id="rId6" Type="http://schemas.openxmlformats.org/officeDocument/2006/relationships/hyperlink" Target="http://accessibility.mcmaster.ca/create.html?#tab_SensusAccess" TargetMode="External"/><Relationship Id="rId18" Type="http://schemas.openxmlformats.org/officeDocument/2006/relationships/hyperlink" Target="http://www.mcmaster.ca/uts/web_accessibility/web_templates.html" TargetMode="External"/><Relationship Id="rId7" Type="http://schemas.openxmlformats.org/officeDocument/2006/relationships/hyperlink" Target="https://www.youtube.com/watch?v=LKttrhCPU1U" TargetMode="External"/><Relationship Id="rId8" Type="http://schemas.openxmlformats.org/officeDocument/2006/relationships/hyperlink" Target="https://www.youtube.com/watch?v=SXEhl8tIQYY" TargetMode="External"/></Relationships>
</file>